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D8FB" w14:textId="77777777" w:rsidR="00D93EE8" w:rsidRPr="00D93EE8" w:rsidRDefault="00D93EE8" w:rsidP="00D93EE8">
      <w:pPr>
        <w:ind w:right="141"/>
        <w:jc w:val="center"/>
        <w:rPr>
          <w:rFonts w:ascii="Arial" w:hAnsi="Arial" w:cs="Arial"/>
          <w:b/>
          <w:bCs/>
          <w:sz w:val="40"/>
          <w:szCs w:val="40"/>
          <w:lang w:val="fr-FR"/>
        </w:rPr>
      </w:pPr>
      <w:bookmarkStart w:id="0" w:name="_Hlk524358910"/>
      <w:r w:rsidRPr="00D93EE8">
        <w:rPr>
          <w:rFonts w:ascii="Arial" w:hAnsi="Arial" w:cs="Arial"/>
          <w:b/>
          <w:bCs/>
          <w:sz w:val="40"/>
          <w:szCs w:val="40"/>
          <w:lang w:val="fr-FR"/>
        </w:rPr>
        <w:t>ARMOIRE DE REGULATION 1 ZONE</w:t>
      </w:r>
    </w:p>
    <w:p w14:paraId="7143F850" w14:textId="77777777" w:rsidR="00D93EE8" w:rsidRPr="00D93EE8" w:rsidRDefault="00D93EE8" w:rsidP="00D93EE8">
      <w:pPr>
        <w:ind w:right="141"/>
        <w:jc w:val="center"/>
        <w:rPr>
          <w:rFonts w:ascii="Arial" w:hAnsi="Arial" w:cs="Arial"/>
          <w:sz w:val="40"/>
          <w:szCs w:val="40"/>
          <w:lang w:val="fr-FR"/>
        </w:rPr>
      </w:pPr>
      <w:r w:rsidRPr="00D93EE8">
        <w:rPr>
          <w:rFonts w:ascii="Arial" w:hAnsi="Arial" w:cs="Arial"/>
          <w:sz w:val="40"/>
          <w:szCs w:val="40"/>
          <w:lang w:val="fr-FR"/>
        </w:rPr>
        <w:t>STANDARD Unipolaire</w:t>
      </w:r>
    </w:p>
    <w:p w14:paraId="5799FAE4" w14:textId="2A9EA28D" w:rsidR="00D93EE8" w:rsidRPr="00D93EE8" w:rsidRDefault="00D93EE8" w:rsidP="00D93EE8">
      <w:pPr>
        <w:ind w:right="141"/>
        <w:jc w:val="center"/>
        <w:rPr>
          <w:rFonts w:ascii="Arial" w:hAnsi="Arial" w:cs="Arial"/>
          <w:sz w:val="44"/>
          <w:szCs w:val="44"/>
          <w:lang w:val="fr-FR"/>
        </w:rPr>
      </w:pPr>
      <w:r>
        <w:rPr>
          <w:rFonts w:ascii="Arial" w:hAnsi="Arial" w:cs="Arial"/>
          <w:sz w:val="44"/>
          <w:szCs w:val="44"/>
          <w:lang w:val="fr-FR"/>
        </w:rPr>
        <w:t>p</w:t>
      </w:r>
      <w:r w:rsidRPr="00D93EE8">
        <w:rPr>
          <w:rFonts w:ascii="Arial" w:hAnsi="Arial" w:cs="Arial"/>
          <w:sz w:val="44"/>
          <w:szCs w:val="44"/>
          <w:lang w:val="fr-FR"/>
        </w:rPr>
        <w:t xml:space="preserve">our </w:t>
      </w:r>
      <w:proofErr w:type="spellStart"/>
      <w:r w:rsidRPr="00D93EE8">
        <w:rPr>
          <w:rFonts w:ascii="Arial" w:hAnsi="Arial" w:cs="Arial"/>
          <w:sz w:val="44"/>
          <w:szCs w:val="44"/>
          <w:lang w:val="fr-FR"/>
        </w:rPr>
        <w:t>Cera</w:t>
      </w:r>
      <w:proofErr w:type="spellEnd"/>
      <w:r w:rsidRPr="00D93EE8">
        <w:rPr>
          <w:rFonts w:ascii="Arial" w:hAnsi="Arial" w:cs="Arial"/>
          <w:sz w:val="44"/>
          <w:szCs w:val="44"/>
          <w:lang w:val="fr-FR"/>
        </w:rPr>
        <w:t xml:space="preserve"> SYSTEM</w:t>
      </w:r>
    </w:p>
    <w:p w14:paraId="493AD0F9" w14:textId="77777777" w:rsidR="00D93EE8" w:rsidRPr="00D93EE8" w:rsidRDefault="00D93EE8" w:rsidP="00D93EE8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p w14:paraId="706FB99E" w14:textId="77777777" w:rsidR="00D93EE8" w:rsidRPr="00D93EE8" w:rsidRDefault="00D93EE8" w:rsidP="00D93EE8">
      <w:pPr>
        <w:ind w:right="141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D93EE8">
        <w:rPr>
          <w:rFonts w:ascii="Arial" w:hAnsi="Arial" w:cs="Arial"/>
          <w:sz w:val="28"/>
          <w:szCs w:val="28"/>
          <w:u w:val="single"/>
          <w:lang w:val="fr-FR"/>
        </w:rPr>
        <w:t>Descriptif</w:t>
      </w:r>
    </w:p>
    <w:p w14:paraId="0930E873" w14:textId="77777777" w:rsidR="00D93EE8" w:rsidRPr="00D93EE8" w:rsidRDefault="00D93EE8" w:rsidP="00D93EE8">
      <w:pPr>
        <w:ind w:right="141"/>
        <w:jc w:val="both"/>
        <w:rPr>
          <w:rFonts w:ascii="Arial" w:hAnsi="Arial" w:cs="Arial"/>
          <w:sz w:val="22"/>
          <w:szCs w:val="22"/>
          <w:lang w:val="fr-FR"/>
        </w:rPr>
      </w:pPr>
    </w:p>
    <w:bookmarkEnd w:id="0"/>
    <w:p w14:paraId="3452359B" w14:textId="77777777" w:rsidR="00D93EE8" w:rsidRPr="00D93EE8" w:rsidRDefault="00D93EE8" w:rsidP="00D93EE8">
      <w:pPr>
        <w:rPr>
          <w:rFonts w:ascii="Arial" w:hAnsi="Arial"/>
          <w:b/>
          <w:sz w:val="22"/>
          <w:szCs w:val="22"/>
          <w:u w:val="single"/>
          <w:lang w:val="fr-FR"/>
        </w:rPr>
      </w:pPr>
      <w:r w:rsidRPr="00D93EE8">
        <w:rPr>
          <w:rFonts w:ascii="Arial" w:hAnsi="Arial"/>
          <w:b/>
          <w:sz w:val="22"/>
          <w:szCs w:val="22"/>
          <w:u w:val="single"/>
          <w:lang w:val="fr-FR"/>
        </w:rPr>
        <w:t>PRESENTATION</w:t>
      </w:r>
    </w:p>
    <w:p w14:paraId="50DF4D21" w14:textId="77777777" w:rsidR="00D93EE8" w:rsidRPr="00D93EE8" w:rsidRDefault="00D93EE8" w:rsidP="00D93EE8">
      <w:pPr>
        <w:rPr>
          <w:rFonts w:ascii="Arial" w:hAnsi="Arial"/>
          <w:sz w:val="22"/>
          <w:szCs w:val="22"/>
          <w:lang w:val="fr-FR"/>
        </w:rPr>
      </w:pPr>
    </w:p>
    <w:p w14:paraId="219ED251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Coffret métallique IP55 recouvert d’une peinture époxy.</w:t>
      </w:r>
    </w:p>
    <w:p w14:paraId="64F73368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Porte avant montée sur charnières et fermant à clé.</w:t>
      </w:r>
    </w:p>
    <w:p w14:paraId="7A7C0FA5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0471183E" w14:textId="77777777" w:rsidR="00D93EE8" w:rsidRPr="00D93EE8" w:rsidRDefault="00D93EE8" w:rsidP="00D93EE8">
      <w:pPr>
        <w:ind w:firstLine="360"/>
        <w:jc w:val="both"/>
        <w:rPr>
          <w:rFonts w:ascii="Arial" w:hAnsi="Arial"/>
          <w:sz w:val="22"/>
          <w:szCs w:val="22"/>
          <w:u w:val="single"/>
          <w:lang w:val="fr-FR"/>
        </w:rPr>
      </w:pPr>
      <w:r w:rsidRPr="00D93EE8">
        <w:rPr>
          <w:rFonts w:ascii="Arial" w:hAnsi="Arial"/>
          <w:sz w:val="22"/>
          <w:szCs w:val="22"/>
          <w:u w:val="single"/>
          <w:lang w:val="fr-FR"/>
        </w:rPr>
        <w:t>En façade :</w:t>
      </w:r>
    </w:p>
    <w:p w14:paraId="01BBBA33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Voyants de contrôle :</w:t>
      </w:r>
    </w:p>
    <w:p w14:paraId="19E2E86F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30FB9CC1" w14:textId="77777777" w:rsidR="00D93EE8" w:rsidRPr="00D93EE8" w:rsidRDefault="00D93EE8" w:rsidP="00D93EE8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- 1 x secteur (blanc),</w:t>
      </w:r>
    </w:p>
    <w:p w14:paraId="3FB96BF5" w14:textId="77777777" w:rsidR="00D93EE8" w:rsidRPr="00D93EE8" w:rsidRDefault="00D93EE8" w:rsidP="00D93EE8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- 1 x marche automatique (vert),</w:t>
      </w:r>
    </w:p>
    <w:p w14:paraId="476F79A9" w14:textId="77777777" w:rsidR="00D93EE8" w:rsidRPr="00D93EE8" w:rsidRDefault="00D93EE8" w:rsidP="00D93EE8">
      <w:pPr>
        <w:ind w:left="1080"/>
        <w:jc w:val="both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- 1 x marche forcée (jaune).</w:t>
      </w:r>
    </w:p>
    <w:p w14:paraId="4A160525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49D03562" w14:textId="77777777" w:rsidR="00D93EE8" w:rsidRPr="00D93EE8" w:rsidRDefault="00D93EE8" w:rsidP="00D93EE8">
      <w:pPr>
        <w:jc w:val="both"/>
        <w:rPr>
          <w:rFonts w:ascii="Arial" w:hAnsi="Arial"/>
          <w:b/>
          <w:sz w:val="22"/>
          <w:szCs w:val="22"/>
          <w:u w:val="single"/>
          <w:lang w:val="fr-FR"/>
        </w:rPr>
      </w:pPr>
      <w:r w:rsidRPr="00D93EE8">
        <w:rPr>
          <w:rFonts w:ascii="Arial" w:hAnsi="Arial"/>
          <w:b/>
          <w:sz w:val="22"/>
          <w:szCs w:val="22"/>
          <w:u w:val="single"/>
          <w:lang w:val="fr-FR"/>
        </w:rPr>
        <w:t>FONCTIONS</w:t>
      </w:r>
    </w:p>
    <w:p w14:paraId="539CBB61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3ECD5CB8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 xml:space="preserve">Armoire de régulation 1 zone pour </w:t>
      </w:r>
      <w:proofErr w:type="spellStart"/>
      <w:r w:rsidRPr="00D93EE8">
        <w:rPr>
          <w:rFonts w:ascii="Arial" w:hAnsi="Arial"/>
          <w:sz w:val="22"/>
          <w:szCs w:val="22"/>
          <w:lang w:val="fr-FR"/>
        </w:rPr>
        <w:t>Cera</w:t>
      </w:r>
      <w:proofErr w:type="spellEnd"/>
      <w:r w:rsidRPr="00D93EE8">
        <w:rPr>
          <w:rFonts w:ascii="Arial" w:hAnsi="Arial"/>
          <w:sz w:val="22"/>
          <w:szCs w:val="22"/>
          <w:lang w:val="fr-FR"/>
        </w:rPr>
        <w:t xml:space="preserve"> System.</w:t>
      </w:r>
    </w:p>
    <w:p w14:paraId="676AC892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069D7F0E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Protection unipolaire prévue pour régime de neutre TT.</w:t>
      </w:r>
    </w:p>
    <w:p w14:paraId="631FF2C8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5BB1D36C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Coupure extérieure par interrupteur verrouillable (couleurs normalisées).</w:t>
      </w:r>
    </w:p>
    <w:p w14:paraId="5008BE3C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7A76E221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Protection indépendante par fusible à cartouche H.P.C. pour chaque circuit : signalisation, horloge, régulation.</w:t>
      </w:r>
    </w:p>
    <w:p w14:paraId="3DCE0021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22E7BA72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Protection à fusible à cartouche H.P.C.</w:t>
      </w:r>
    </w:p>
    <w:p w14:paraId="2EE873B1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26AB23B2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Régulateur de température à 2 points de consigne type INFRACAPT 2010</w:t>
      </w:r>
      <w:r w:rsidRPr="00D93EE8">
        <w:rPr>
          <w:rFonts w:ascii="Arial" w:hAnsi="Arial"/>
          <w:sz w:val="22"/>
          <w:szCs w:val="22"/>
          <w:vertAlign w:val="superscript"/>
          <w:lang w:val="fr-FR"/>
        </w:rPr>
        <w:t>®</w:t>
      </w:r>
      <w:r w:rsidRPr="00D93EE8">
        <w:rPr>
          <w:rFonts w:ascii="Arial" w:hAnsi="Arial"/>
          <w:sz w:val="22"/>
          <w:szCs w:val="22"/>
          <w:lang w:val="fr-FR"/>
        </w:rPr>
        <w:t xml:space="preserve"> de marque Gaz Industrie, avec sonde d’ambiance résultante.</w:t>
      </w:r>
    </w:p>
    <w:p w14:paraId="0E8527B4" w14:textId="77777777" w:rsidR="00D93EE8" w:rsidRPr="00D93EE8" w:rsidRDefault="00D93EE8" w:rsidP="00D93EE8">
      <w:pPr>
        <w:pStyle w:val="Paragraphedeliste"/>
        <w:ind w:left="0"/>
        <w:rPr>
          <w:rFonts w:ascii="Arial" w:hAnsi="Arial"/>
          <w:sz w:val="22"/>
          <w:szCs w:val="22"/>
        </w:rPr>
      </w:pPr>
    </w:p>
    <w:p w14:paraId="2550D52C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Système de post ventilation CERA TEMPO</w:t>
      </w:r>
      <w:r w:rsidRPr="00D93EE8">
        <w:rPr>
          <w:rFonts w:ascii="Arial" w:hAnsi="Arial"/>
          <w:sz w:val="22"/>
          <w:szCs w:val="22"/>
          <w:vertAlign w:val="superscript"/>
          <w:lang w:val="fr-FR"/>
        </w:rPr>
        <w:t xml:space="preserve">® </w:t>
      </w:r>
    </w:p>
    <w:p w14:paraId="290EB5FA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34680C1E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Antigel (ou abaissement) assuré par le régulateur INFRACAPT 2010.</w:t>
      </w:r>
    </w:p>
    <w:p w14:paraId="16A59BA4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6A5093A7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Programmation par une horloge générale, journalière et hebdomadaire, de type digital avec réserve de marche.</w:t>
      </w:r>
    </w:p>
    <w:p w14:paraId="303D6CE6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3F87775D" w14:textId="77777777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Marche forcée (régulée) par dérogation de l’horloge par interrupteur à l’intérieur du coffret.</w:t>
      </w:r>
    </w:p>
    <w:p w14:paraId="4AFB1362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76E4CAF5" w14:textId="019493D8" w:rsidR="00D93EE8" w:rsidRPr="00D93EE8" w:rsidRDefault="00D93EE8" w:rsidP="00D93EE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Signalisation lumineuse en façade.</w:t>
      </w:r>
    </w:p>
    <w:p w14:paraId="424B0AAC" w14:textId="77777777" w:rsidR="00D93EE8" w:rsidRPr="00D93EE8" w:rsidRDefault="00D93EE8" w:rsidP="00D93EE8">
      <w:pPr>
        <w:jc w:val="both"/>
        <w:rPr>
          <w:rFonts w:ascii="Arial" w:hAnsi="Arial"/>
          <w:sz w:val="22"/>
          <w:szCs w:val="22"/>
          <w:lang w:val="fr-FR"/>
        </w:rPr>
      </w:pPr>
    </w:p>
    <w:p w14:paraId="335D4105" w14:textId="3FDFB104" w:rsidR="00F11A3D" w:rsidRPr="00D93EE8" w:rsidRDefault="00D93EE8" w:rsidP="00D93EE8">
      <w:pPr>
        <w:ind w:firstLine="360"/>
        <w:jc w:val="both"/>
        <w:rPr>
          <w:sz w:val="20"/>
          <w:szCs w:val="20"/>
          <w:lang w:val="fr-FR"/>
        </w:rPr>
      </w:pPr>
      <w:r w:rsidRPr="00D93EE8">
        <w:rPr>
          <w:rFonts w:ascii="Arial" w:hAnsi="Arial"/>
          <w:sz w:val="22"/>
          <w:szCs w:val="22"/>
          <w:lang w:val="fr-FR"/>
        </w:rPr>
        <w:t>Armoire conforme aux normes en vigueur (NF C 15-100).</w:t>
      </w:r>
    </w:p>
    <w:sectPr w:rsidR="00F11A3D" w:rsidRPr="00D93EE8" w:rsidSect="00432ECF">
      <w:headerReference w:type="default" r:id="rId11"/>
      <w:footerReference w:type="default" r:id="rId12"/>
      <w:pgSz w:w="11906" w:h="16838" w:code="9"/>
      <w:pgMar w:top="2410" w:right="707" w:bottom="194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3D0" w14:textId="77777777" w:rsidR="00FA2DFA" w:rsidRDefault="00FA2DFA" w:rsidP="00C63049">
      <w:r>
        <w:separator/>
      </w:r>
    </w:p>
  </w:endnote>
  <w:endnote w:type="continuationSeparator" w:id="0">
    <w:p w14:paraId="08D8D8D3" w14:textId="77777777" w:rsidR="00FA2DFA" w:rsidRDefault="00FA2DFA" w:rsidP="00C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5E" w14:textId="707BE8AD" w:rsidR="00DD7C0E" w:rsidRDefault="00A01B80">
    <w:pPr>
      <w:pStyle w:val="Pieddepag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C9A1787" wp14:editId="0A48C4B8">
          <wp:simplePos x="0" y="0"/>
          <wp:positionH relativeFrom="page">
            <wp:align>left</wp:align>
          </wp:positionH>
          <wp:positionV relativeFrom="paragraph">
            <wp:posOffset>-759874</wp:posOffset>
          </wp:positionV>
          <wp:extent cx="7802672" cy="930201"/>
          <wp:effectExtent l="0" t="0" r="0" b="3810"/>
          <wp:wrapNone/>
          <wp:docPr id="1616294524" name="Image 1616294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2672" cy="930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511E" w14:textId="77777777" w:rsidR="00FA2DFA" w:rsidRDefault="00FA2DFA" w:rsidP="00C63049">
      <w:r>
        <w:separator/>
      </w:r>
    </w:p>
  </w:footnote>
  <w:footnote w:type="continuationSeparator" w:id="0">
    <w:p w14:paraId="4D3FEA44" w14:textId="77777777" w:rsidR="00FA2DFA" w:rsidRDefault="00FA2DFA" w:rsidP="00C63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270" w14:textId="6C2F8D13" w:rsidR="00A06E51" w:rsidRDefault="00FA230D" w:rsidP="00C63049">
    <w:pPr>
      <w:pStyle w:val="En-tte"/>
      <w:jc w:val="right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68480" behindDoc="1" locked="0" layoutInCell="1" allowOverlap="1" wp14:anchorId="7743F854" wp14:editId="737A1A35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0501" cy="1258517"/>
          <wp:effectExtent l="0" t="0" r="1905" b="0"/>
          <wp:wrapNone/>
          <wp:docPr id="1310620249" name="Image 131062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501" cy="125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D0D03" w14:textId="273A39ED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33D8FC44" w14:textId="0FA8DCA8" w:rsidR="00A06E51" w:rsidRDefault="00A06E51" w:rsidP="00C63049">
    <w:pPr>
      <w:pStyle w:val="En-tte"/>
      <w:jc w:val="right"/>
      <w:rPr>
        <w:rFonts w:ascii="Arial" w:hAnsi="Arial" w:cs="Arial"/>
        <w:sz w:val="14"/>
      </w:rPr>
    </w:pPr>
  </w:p>
  <w:p w14:paraId="56102031" w14:textId="6C73A3F8" w:rsidR="00BA73FA" w:rsidRDefault="00BA73FA" w:rsidP="00C63049">
    <w:pPr>
      <w:pStyle w:val="En-tte"/>
      <w:jc w:val="right"/>
      <w:rPr>
        <w:rFonts w:ascii="Arial" w:hAnsi="Arial" w:cs="Arial"/>
        <w:sz w:val="14"/>
      </w:rPr>
    </w:pPr>
  </w:p>
  <w:p w14:paraId="7D6A2CFC" w14:textId="1014FD37" w:rsidR="00BA73FA" w:rsidRPr="0019266A" w:rsidRDefault="001B49ED" w:rsidP="00C63049">
    <w:pPr>
      <w:pStyle w:val="En-tte"/>
      <w:jc w:val="right"/>
      <w:rPr>
        <w:rFonts w:ascii="Arial" w:hAnsi="Arial" w:cs="Arial"/>
        <w:sz w:val="14"/>
        <w:lang w:val="fr-FR"/>
      </w:rPr>
    </w:pPr>
    <w:proofErr w:type="spellStart"/>
    <w:r w:rsidRPr="0019266A">
      <w:rPr>
        <w:rFonts w:ascii="Arial" w:hAnsi="Arial" w:cs="Arial"/>
        <w:sz w:val="14"/>
        <w:lang w:val="fr-FR"/>
      </w:rPr>
      <w:t>Ref</w:t>
    </w:r>
    <w:proofErr w:type="spellEnd"/>
    <w:r w:rsidRPr="0019266A">
      <w:rPr>
        <w:rFonts w:ascii="Arial" w:hAnsi="Arial" w:cs="Arial"/>
        <w:sz w:val="14"/>
        <w:lang w:val="fr-FR"/>
      </w:rPr>
      <w:t xml:space="preserve"> document :</w:t>
    </w:r>
    <w:r w:rsidR="009B4D7F">
      <w:rPr>
        <w:rFonts w:ascii="Arial" w:hAnsi="Arial" w:cs="Arial"/>
        <w:sz w:val="14"/>
        <w:lang w:val="fr-FR"/>
      </w:rPr>
      <w:t>70</w:t>
    </w:r>
    <w:r w:rsidR="0019266A" w:rsidRPr="0019266A">
      <w:rPr>
        <w:rFonts w:ascii="Arial" w:hAnsi="Arial" w:cs="Arial"/>
        <w:sz w:val="14"/>
        <w:lang w:val="fr-FR"/>
      </w:rPr>
      <w:t>.</w:t>
    </w:r>
    <w:r w:rsidR="009B4D7F">
      <w:rPr>
        <w:rFonts w:ascii="Arial" w:hAnsi="Arial" w:cs="Arial"/>
        <w:sz w:val="14"/>
        <w:lang w:val="fr-FR"/>
      </w:rPr>
      <w:t>10</w:t>
    </w:r>
    <w:r w:rsidR="0019266A" w:rsidRPr="0019266A">
      <w:rPr>
        <w:rFonts w:ascii="Arial" w:hAnsi="Arial" w:cs="Arial"/>
        <w:sz w:val="14"/>
        <w:lang w:val="fr-FR"/>
      </w:rPr>
      <w:t>.</w:t>
    </w:r>
    <w:r w:rsidR="009B4D7F">
      <w:rPr>
        <w:rFonts w:ascii="Arial" w:hAnsi="Arial" w:cs="Arial"/>
        <w:sz w:val="14"/>
        <w:lang w:val="fr-FR"/>
      </w:rPr>
      <w:t>211</w:t>
    </w:r>
    <w:r w:rsidR="0019266A" w:rsidRPr="0019266A">
      <w:rPr>
        <w:rFonts w:ascii="Arial" w:hAnsi="Arial" w:cs="Arial"/>
        <w:sz w:val="14"/>
        <w:lang w:val="fr-FR"/>
      </w:rPr>
      <w:t xml:space="preserve"> </w:t>
    </w:r>
    <w:proofErr w:type="spellStart"/>
    <w:r w:rsidR="0019266A" w:rsidRPr="0019266A">
      <w:rPr>
        <w:rFonts w:ascii="Arial" w:hAnsi="Arial" w:cs="Arial"/>
        <w:sz w:val="14"/>
        <w:lang w:val="fr-FR"/>
      </w:rPr>
      <w:t>Ind</w:t>
    </w:r>
    <w:proofErr w:type="spellEnd"/>
    <w:r w:rsidR="0019266A">
      <w:rPr>
        <w:rFonts w:ascii="Arial" w:hAnsi="Arial" w:cs="Arial"/>
        <w:sz w:val="14"/>
        <w:lang w:val="fr-FR"/>
      </w:rPr>
      <w:t> :</w:t>
    </w:r>
    <w:r w:rsidR="009B4D7F">
      <w:rPr>
        <w:rFonts w:ascii="Arial" w:hAnsi="Arial" w:cs="Arial"/>
        <w:sz w:val="14"/>
        <w:lang w:val="fr-FR"/>
      </w:rPr>
      <w:t xml:space="preserve"> C</w:t>
    </w:r>
  </w:p>
  <w:p w14:paraId="01ABE6E6" w14:textId="632F9790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505502B0" w14:textId="77777777" w:rsidR="00CF570B" w:rsidRPr="0019266A" w:rsidRDefault="00CF570B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1AB98BCC" w14:textId="77777777" w:rsidR="00A16707" w:rsidRPr="0019266A" w:rsidRDefault="00A16707" w:rsidP="00177237">
    <w:pPr>
      <w:pStyle w:val="En-tte"/>
      <w:jc w:val="center"/>
      <w:rPr>
        <w:rFonts w:ascii="Arial" w:hAnsi="Arial" w:cs="Arial"/>
        <w:sz w:val="16"/>
        <w:lang w:val="fr-FR"/>
      </w:rPr>
    </w:pPr>
  </w:p>
  <w:p w14:paraId="71E634DD" w14:textId="507F87BD" w:rsidR="00C7492C" w:rsidRPr="00C07344" w:rsidRDefault="00C07344" w:rsidP="00A16707">
    <w:pPr>
      <w:pStyle w:val="En-tte"/>
      <w:jc w:val="center"/>
      <w:rPr>
        <w:rFonts w:ascii="Arial" w:hAnsi="Arial" w:cs="Arial"/>
        <w:sz w:val="16"/>
        <w:lang w:val="fr-FR"/>
      </w:rPr>
    </w:pPr>
    <w:r w:rsidRPr="00C07344">
      <w:rPr>
        <w:rFonts w:ascii="Arial" w:hAnsi="Arial" w:cs="Arial"/>
        <w:sz w:val="16"/>
        <w:lang w:val="fr-FR"/>
      </w:rPr>
      <w:t>Nortek Global HVAC FRANCE / Gaz Industrie – 662 Rue</w:t>
    </w:r>
    <w:r>
      <w:rPr>
        <w:rFonts w:ascii="Arial" w:hAnsi="Arial" w:cs="Arial"/>
        <w:sz w:val="16"/>
        <w:lang w:val="fr-FR"/>
      </w:rPr>
      <w:t xml:space="preserve"> des Jonchères – Bâtiment N – 69730 GENAY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573"/>
    <w:multiLevelType w:val="multilevel"/>
    <w:tmpl w:val="0936ACB6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9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1F3558D9"/>
    <w:multiLevelType w:val="hybridMultilevel"/>
    <w:tmpl w:val="0C0A362C"/>
    <w:lvl w:ilvl="0" w:tplc="BA48F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847967">
    <w:abstractNumId w:val="0"/>
  </w:num>
  <w:num w:numId="2" w16cid:durableId="894120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49"/>
    <w:rsid w:val="000A1F0C"/>
    <w:rsid w:val="000E573C"/>
    <w:rsid w:val="001618E5"/>
    <w:rsid w:val="00177237"/>
    <w:rsid w:val="0019266A"/>
    <w:rsid w:val="001A052A"/>
    <w:rsid w:val="001B49ED"/>
    <w:rsid w:val="001F151F"/>
    <w:rsid w:val="002875BD"/>
    <w:rsid w:val="002B69D5"/>
    <w:rsid w:val="002F6C50"/>
    <w:rsid w:val="00340968"/>
    <w:rsid w:val="003423D1"/>
    <w:rsid w:val="00342A7F"/>
    <w:rsid w:val="003D75CA"/>
    <w:rsid w:val="003F7626"/>
    <w:rsid w:val="00432ECF"/>
    <w:rsid w:val="00477411"/>
    <w:rsid w:val="004A0A20"/>
    <w:rsid w:val="004B1BD8"/>
    <w:rsid w:val="004D40AE"/>
    <w:rsid w:val="004E7B49"/>
    <w:rsid w:val="00523206"/>
    <w:rsid w:val="00523A09"/>
    <w:rsid w:val="0052702F"/>
    <w:rsid w:val="005650DC"/>
    <w:rsid w:val="005B785E"/>
    <w:rsid w:val="005F5E40"/>
    <w:rsid w:val="00606DBB"/>
    <w:rsid w:val="00611F9F"/>
    <w:rsid w:val="00654C37"/>
    <w:rsid w:val="00767858"/>
    <w:rsid w:val="007E7770"/>
    <w:rsid w:val="00836A96"/>
    <w:rsid w:val="00856BA3"/>
    <w:rsid w:val="008C1EC0"/>
    <w:rsid w:val="008D0158"/>
    <w:rsid w:val="00923227"/>
    <w:rsid w:val="00980835"/>
    <w:rsid w:val="00984F92"/>
    <w:rsid w:val="009A3EF0"/>
    <w:rsid w:val="009B4D7F"/>
    <w:rsid w:val="00A01B80"/>
    <w:rsid w:val="00A06E51"/>
    <w:rsid w:val="00A16707"/>
    <w:rsid w:val="00A44186"/>
    <w:rsid w:val="00AC3951"/>
    <w:rsid w:val="00B12050"/>
    <w:rsid w:val="00B5766A"/>
    <w:rsid w:val="00BA73FA"/>
    <w:rsid w:val="00BC0E3F"/>
    <w:rsid w:val="00BC26CB"/>
    <w:rsid w:val="00BE2747"/>
    <w:rsid w:val="00C07344"/>
    <w:rsid w:val="00C33D5D"/>
    <w:rsid w:val="00C4563F"/>
    <w:rsid w:val="00C600F0"/>
    <w:rsid w:val="00C63049"/>
    <w:rsid w:val="00C7492C"/>
    <w:rsid w:val="00CA426A"/>
    <w:rsid w:val="00CC5CB2"/>
    <w:rsid w:val="00CF570B"/>
    <w:rsid w:val="00D4505F"/>
    <w:rsid w:val="00D93EE8"/>
    <w:rsid w:val="00DD7C0E"/>
    <w:rsid w:val="00E0650B"/>
    <w:rsid w:val="00E173BB"/>
    <w:rsid w:val="00E336B8"/>
    <w:rsid w:val="00E5768D"/>
    <w:rsid w:val="00EC7D90"/>
    <w:rsid w:val="00EF1E9A"/>
    <w:rsid w:val="00F11A3D"/>
    <w:rsid w:val="00F77188"/>
    <w:rsid w:val="00F907BE"/>
    <w:rsid w:val="00FA230D"/>
    <w:rsid w:val="00FA2DFA"/>
    <w:rsid w:val="00FA5469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FD6F84"/>
  <w14:defaultImageDpi w14:val="330"/>
  <w15:docId w15:val="{A9368D1F-00F1-49D8-A773-11D09C2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049"/>
  </w:style>
  <w:style w:type="paragraph" w:styleId="Pieddepage">
    <w:name w:val="footer"/>
    <w:basedOn w:val="Normal"/>
    <w:link w:val="PieddepageCar"/>
    <w:uiPriority w:val="99"/>
    <w:unhideWhenUsed/>
    <w:rsid w:val="00C63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049"/>
  </w:style>
  <w:style w:type="paragraph" w:styleId="Textedebulles">
    <w:name w:val="Balloon Text"/>
    <w:basedOn w:val="Normal"/>
    <w:link w:val="TextedebullesCar"/>
    <w:uiPriority w:val="99"/>
    <w:semiHidden/>
    <w:unhideWhenUsed/>
    <w:rsid w:val="00C630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04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749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93EE8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6674594AB20448C659A5467335798" ma:contentTypeVersion="13" ma:contentTypeDescription="Create a new document." ma:contentTypeScope="" ma:versionID="0d29bbcb3379dad50ca1eda524b98e33">
  <xsd:schema xmlns:xsd="http://www.w3.org/2001/XMLSchema" xmlns:xs="http://www.w3.org/2001/XMLSchema" xmlns:p="http://schemas.microsoft.com/office/2006/metadata/properties" xmlns:ns2="26e291bb-ce64-4b89-9c56-33df37a49e30" xmlns:ns3="ef3b4165-8cc5-4889-b321-e12346bdc38a" targetNamespace="http://schemas.microsoft.com/office/2006/metadata/properties" ma:root="true" ma:fieldsID="bbc89baa9f8089dc437639739d44c7bd" ns2:_="" ns3:_="">
    <xsd:import namespace="26e291bb-ce64-4b89-9c56-33df37a49e30"/>
    <xsd:import namespace="ef3b4165-8cc5-4889-b321-e12346bd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91bb-ce64-4b89-9c56-33df37a49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b4165-8cc5-4889-b321-e12346bd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CCF0A-3ED2-483A-B3C5-67C2A4E3F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E888C-F10D-4530-9D07-B3919BE5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91bb-ce64-4b89-9c56-33df37a49e30"/>
    <ds:schemaRef ds:uri="ef3b4165-8cc5-4889-b321-e12346bd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DFCD8-18AF-49D2-96B3-CE0999D1C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67031-AE9B-4431-A279-BA650E2D8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Group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Humphrey</dc:creator>
  <cp:lastModifiedBy>Patrice Buchot</cp:lastModifiedBy>
  <cp:revision>12</cp:revision>
  <cp:lastPrinted>2015-02-20T19:46:00Z</cp:lastPrinted>
  <dcterms:created xsi:type="dcterms:W3CDTF">2023-11-22T10:45:00Z</dcterms:created>
  <dcterms:modified xsi:type="dcterms:W3CDTF">2023-12-04T14:17:00Z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56b537e2-1efa-4dd3-a2f9-c7ace9f41b9b</vt:lpwstr>
  </property>
  <property fmtid="{D5CDD505-2E9C-101B-9397-08002B2CF9AE}" pid="3" name="ContentTypeId">
    <vt:lpwstr>0x0101008D96674594AB20448C659A5467335798</vt:lpwstr>
  </property>
  <property fmtid="{D5CDD505-2E9C-101B-9397-08002B2CF9AE}" pid="4" name="_dlc_DocId">
    <vt:lpwstr>3HACTHJ24CK6-463-40</vt:lpwstr>
  </property>
  <property fmtid="{D5CDD505-2E9C-101B-9397-08002B2CF9AE}" pid="5" name="_dlc_DocIdUrl">
    <vt:lpwstr>http://inora4/_layouts/DocIdRedir.aspx?ID=3HACTHJ24CK6-463-40, 3HACTHJ24CK6-463-40</vt:lpwstr>
  </property>
  <property fmtid="{D5CDD505-2E9C-101B-9397-08002B2CF9AE}" pid="6" name="Order">
    <vt:r8>103800</vt:r8>
  </property>
  <property fmtid="{D5CDD505-2E9C-101B-9397-08002B2CF9AE}" pid="7" name="Module">
    <vt:lpwstr/>
  </property>
</Properties>
</file>