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CB0755" w14:textId="3AFF491F" w:rsidR="00BA3130" w:rsidRPr="00115725" w:rsidRDefault="00BA3130" w:rsidP="00BA3130">
      <w:pPr>
        <w:ind w:right="141"/>
        <w:rPr>
          <w:rFonts w:ascii="Arial" w:hAnsi="Arial" w:cs="Arial"/>
          <w:sz w:val="40"/>
          <w:szCs w:val="40"/>
          <w:lang w:val="fr-FR"/>
        </w:rPr>
      </w:pPr>
      <w:bookmarkStart w:id="0" w:name="_Hlk524358910"/>
      <w:r w:rsidRPr="00115725">
        <w:rPr>
          <w:noProof/>
          <w:lang w:val="fr-FR"/>
        </w:rPr>
        <w:drawing>
          <wp:anchor distT="0" distB="0" distL="114300" distR="114300" simplePos="0" relativeHeight="251659264" behindDoc="0" locked="0" layoutInCell="1" allowOverlap="1" wp14:anchorId="50781503" wp14:editId="4A1C93B2">
            <wp:simplePos x="0" y="0"/>
            <wp:positionH relativeFrom="column">
              <wp:posOffset>4553585</wp:posOffset>
            </wp:positionH>
            <wp:positionV relativeFrom="paragraph">
              <wp:posOffset>-42545</wp:posOffset>
            </wp:positionV>
            <wp:extent cx="1800000" cy="890803"/>
            <wp:effectExtent l="0" t="0" r="0" b="5080"/>
            <wp:wrapNone/>
            <wp:docPr id="1397173745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7173745" name="Image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890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15725">
        <w:rPr>
          <w:rFonts w:ascii="Arial" w:hAnsi="Arial" w:cs="Arial"/>
          <w:sz w:val="40"/>
          <w:szCs w:val="40"/>
          <w:lang w:val="fr-FR"/>
        </w:rPr>
        <w:t xml:space="preserve">TUBE RADIANT GAZ </w:t>
      </w:r>
    </w:p>
    <w:p w14:paraId="6CE514C1" w14:textId="77777777" w:rsidR="00BA3130" w:rsidRPr="00115725" w:rsidRDefault="00BA3130" w:rsidP="00BA3130">
      <w:pPr>
        <w:ind w:right="141"/>
        <w:rPr>
          <w:rFonts w:ascii="Arial" w:hAnsi="Arial" w:cs="Arial"/>
          <w:sz w:val="44"/>
          <w:szCs w:val="44"/>
          <w:lang w:val="fr-FR"/>
        </w:rPr>
      </w:pPr>
      <w:r w:rsidRPr="00115725">
        <w:rPr>
          <w:rFonts w:ascii="Arial" w:hAnsi="Arial" w:cs="Arial"/>
          <w:sz w:val="40"/>
          <w:szCs w:val="40"/>
          <w:lang w:val="fr-FR"/>
        </w:rPr>
        <w:t xml:space="preserve">HAUTE EFFICACITE </w:t>
      </w:r>
      <w:r w:rsidRPr="00115725">
        <w:rPr>
          <w:rFonts w:ascii="Arial" w:hAnsi="Arial" w:cs="Arial"/>
          <w:sz w:val="44"/>
          <w:szCs w:val="44"/>
          <w:lang w:val="fr-FR"/>
        </w:rPr>
        <w:t xml:space="preserve">BTwin™ </w:t>
      </w:r>
      <w:r w:rsidRPr="00115725">
        <w:rPr>
          <w:rFonts w:ascii="Arial" w:hAnsi="Arial" w:cs="Arial"/>
          <w:b/>
          <w:sz w:val="44"/>
          <w:szCs w:val="44"/>
          <w:lang w:val="fr-FR"/>
        </w:rPr>
        <w:t>BTH</w:t>
      </w:r>
    </w:p>
    <w:p w14:paraId="2B5A17E4" w14:textId="77777777" w:rsidR="00BA3130" w:rsidRPr="00115725" w:rsidRDefault="00BA3130" w:rsidP="00BA3130">
      <w:pPr>
        <w:ind w:right="141"/>
        <w:jc w:val="both"/>
        <w:rPr>
          <w:rFonts w:ascii="Arial" w:hAnsi="Arial" w:cs="Arial"/>
          <w:sz w:val="22"/>
          <w:szCs w:val="22"/>
          <w:lang w:val="fr-FR"/>
        </w:rPr>
      </w:pPr>
    </w:p>
    <w:p w14:paraId="3A534F55" w14:textId="77777777" w:rsidR="00BA3130" w:rsidRPr="00115725" w:rsidRDefault="00BA3130" w:rsidP="00BA3130">
      <w:pPr>
        <w:ind w:right="141"/>
        <w:jc w:val="center"/>
        <w:rPr>
          <w:rFonts w:ascii="Arial" w:hAnsi="Arial" w:cs="Arial"/>
          <w:sz w:val="28"/>
          <w:szCs w:val="28"/>
          <w:u w:val="single"/>
          <w:lang w:val="fr-FR"/>
        </w:rPr>
      </w:pPr>
      <w:r w:rsidRPr="00115725">
        <w:rPr>
          <w:rFonts w:ascii="Arial" w:hAnsi="Arial" w:cs="Arial"/>
          <w:sz w:val="28"/>
          <w:szCs w:val="28"/>
          <w:u w:val="single"/>
          <w:lang w:val="fr-FR"/>
        </w:rPr>
        <w:t>Descriptif</w:t>
      </w:r>
    </w:p>
    <w:p w14:paraId="291750FD" w14:textId="77777777" w:rsidR="00BA3130" w:rsidRPr="00115725" w:rsidRDefault="00BA3130" w:rsidP="00BA3130">
      <w:pPr>
        <w:ind w:right="141"/>
        <w:jc w:val="both"/>
        <w:rPr>
          <w:rFonts w:ascii="Arial" w:hAnsi="Arial" w:cs="Arial"/>
          <w:sz w:val="22"/>
          <w:szCs w:val="22"/>
          <w:lang w:val="fr-FR"/>
        </w:rPr>
      </w:pPr>
    </w:p>
    <w:bookmarkEnd w:id="0"/>
    <w:p w14:paraId="7E8ABCF8" w14:textId="77777777" w:rsidR="00BA3130" w:rsidRPr="00115725" w:rsidRDefault="00BA3130" w:rsidP="00BA3130">
      <w:pPr>
        <w:ind w:right="141"/>
        <w:rPr>
          <w:rFonts w:ascii="Arial" w:hAnsi="Arial" w:cs="Arial"/>
          <w:sz w:val="22"/>
          <w:szCs w:val="22"/>
          <w:lang w:val="fr-FR"/>
        </w:rPr>
      </w:pPr>
      <w:r w:rsidRPr="00115725">
        <w:rPr>
          <w:rFonts w:ascii="Arial" w:hAnsi="Arial" w:cs="Arial"/>
          <w:sz w:val="22"/>
          <w:szCs w:val="22"/>
          <w:lang w:val="fr-FR"/>
        </w:rPr>
        <w:t xml:space="preserve">Tubes radiants gaz Haute Efficacité de marque </w:t>
      </w:r>
      <w:r w:rsidRPr="00115725">
        <w:rPr>
          <w:rFonts w:ascii="Arial" w:hAnsi="Arial" w:cs="Arial"/>
          <w:b/>
          <w:sz w:val="22"/>
          <w:szCs w:val="22"/>
          <w:lang w:val="fr-FR"/>
        </w:rPr>
        <w:t>Gaz Industrie,</w:t>
      </w:r>
      <w:r w:rsidRPr="00115725">
        <w:rPr>
          <w:rFonts w:ascii="Arial" w:hAnsi="Arial" w:cs="Arial"/>
          <w:sz w:val="22"/>
          <w:szCs w:val="22"/>
          <w:lang w:val="fr-FR"/>
        </w:rPr>
        <w:t xml:space="preserve"> gamme</w:t>
      </w:r>
      <w:r w:rsidRPr="00115725">
        <w:rPr>
          <w:rFonts w:ascii="Arial" w:hAnsi="Arial" w:cs="Arial"/>
          <w:b/>
          <w:sz w:val="22"/>
          <w:szCs w:val="22"/>
          <w:lang w:val="fr-FR"/>
        </w:rPr>
        <w:t xml:space="preserve"> BTwin™,</w:t>
      </w:r>
      <w:r w:rsidRPr="00115725">
        <w:rPr>
          <w:rFonts w:ascii="Arial" w:hAnsi="Arial" w:cs="Arial"/>
          <w:sz w:val="22"/>
          <w:szCs w:val="22"/>
          <w:lang w:val="fr-FR"/>
        </w:rPr>
        <w:t xml:space="preserve"> modèles épingle :</w:t>
      </w:r>
    </w:p>
    <w:p w14:paraId="2B8065BD" w14:textId="77777777" w:rsidR="00BA3130" w:rsidRPr="00115725" w:rsidRDefault="00BA3130" w:rsidP="00BA3130">
      <w:pPr>
        <w:ind w:right="141"/>
        <w:rPr>
          <w:rFonts w:ascii="Arial" w:hAnsi="Arial" w:cs="Arial"/>
          <w:sz w:val="22"/>
          <w:szCs w:val="22"/>
          <w:lang w:val="fr-FR"/>
        </w:rPr>
      </w:pPr>
    </w:p>
    <w:tbl>
      <w:tblPr>
        <w:tblW w:w="9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1535"/>
        <w:gridCol w:w="1535"/>
        <w:gridCol w:w="1536"/>
        <w:gridCol w:w="1536"/>
      </w:tblGrid>
      <w:tr w:rsidR="00BA3130" w:rsidRPr="00115725" w14:paraId="277399C1" w14:textId="77777777" w:rsidTr="00843B64">
        <w:trPr>
          <w:trHeight w:val="283"/>
        </w:trPr>
        <w:tc>
          <w:tcPr>
            <w:tcW w:w="3794" w:type="dxa"/>
            <w:shd w:val="clear" w:color="auto" w:fill="auto"/>
          </w:tcPr>
          <w:p w14:paraId="77CBD002" w14:textId="77777777" w:rsidR="00BA3130" w:rsidRPr="00115725" w:rsidRDefault="00BA3130" w:rsidP="00843B64">
            <w:pPr>
              <w:ind w:right="141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1535" w:type="dxa"/>
            <w:shd w:val="clear" w:color="auto" w:fill="auto"/>
          </w:tcPr>
          <w:p w14:paraId="60F7E073" w14:textId="77777777" w:rsidR="00BA3130" w:rsidRPr="00115725" w:rsidRDefault="00BA3130" w:rsidP="00843B64">
            <w:pPr>
              <w:ind w:right="141"/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115725">
              <w:rPr>
                <w:rFonts w:ascii="Arial" w:hAnsi="Arial" w:cs="Arial"/>
                <w:sz w:val="22"/>
                <w:szCs w:val="22"/>
                <w:lang w:val="fr-FR"/>
              </w:rPr>
              <w:t>BTH17</w:t>
            </w:r>
          </w:p>
        </w:tc>
        <w:tc>
          <w:tcPr>
            <w:tcW w:w="1535" w:type="dxa"/>
            <w:shd w:val="clear" w:color="auto" w:fill="auto"/>
          </w:tcPr>
          <w:p w14:paraId="206A8235" w14:textId="77777777" w:rsidR="00BA3130" w:rsidRPr="00115725" w:rsidRDefault="00BA3130" w:rsidP="00843B64">
            <w:pPr>
              <w:ind w:right="141"/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115725">
              <w:rPr>
                <w:rFonts w:ascii="Arial" w:hAnsi="Arial" w:cs="Arial"/>
                <w:sz w:val="22"/>
                <w:szCs w:val="22"/>
                <w:lang w:val="fr-FR"/>
              </w:rPr>
              <w:t>BTH25</w:t>
            </w:r>
          </w:p>
        </w:tc>
        <w:tc>
          <w:tcPr>
            <w:tcW w:w="1536" w:type="dxa"/>
            <w:shd w:val="clear" w:color="auto" w:fill="auto"/>
          </w:tcPr>
          <w:p w14:paraId="3111EA58" w14:textId="77777777" w:rsidR="00BA3130" w:rsidRPr="00115725" w:rsidRDefault="00BA3130" w:rsidP="00843B64">
            <w:pPr>
              <w:ind w:right="141"/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115725">
              <w:rPr>
                <w:rFonts w:ascii="Arial" w:hAnsi="Arial" w:cs="Arial"/>
                <w:sz w:val="22"/>
                <w:szCs w:val="22"/>
                <w:lang w:val="fr-FR"/>
              </w:rPr>
              <w:t>BTH35</w:t>
            </w:r>
          </w:p>
        </w:tc>
        <w:tc>
          <w:tcPr>
            <w:tcW w:w="1536" w:type="dxa"/>
            <w:shd w:val="clear" w:color="auto" w:fill="auto"/>
          </w:tcPr>
          <w:p w14:paraId="17580990" w14:textId="77777777" w:rsidR="00BA3130" w:rsidRPr="00115725" w:rsidRDefault="00BA3130" w:rsidP="00843B64">
            <w:pPr>
              <w:ind w:right="141"/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115725">
              <w:rPr>
                <w:rFonts w:ascii="Arial" w:hAnsi="Arial" w:cs="Arial"/>
                <w:sz w:val="22"/>
                <w:szCs w:val="22"/>
                <w:lang w:val="fr-FR"/>
              </w:rPr>
              <w:t>BTH45</w:t>
            </w:r>
          </w:p>
        </w:tc>
      </w:tr>
      <w:tr w:rsidR="00BA3130" w:rsidRPr="00115725" w14:paraId="3277C2B2" w14:textId="77777777" w:rsidTr="00843B64">
        <w:trPr>
          <w:trHeight w:val="283"/>
        </w:trPr>
        <w:tc>
          <w:tcPr>
            <w:tcW w:w="3794" w:type="dxa"/>
            <w:shd w:val="clear" w:color="auto" w:fill="auto"/>
          </w:tcPr>
          <w:p w14:paraId="18DE3CAF" w14:textId="77777777" w:rsidR="00BA3130" w:rsidRPr="00115725" w:rsidRDefault="00BA3130" w:rsidP="00843B64">
            <w:pPr>
              <w:ind w:right="141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115725">
              <w:rPr>
                <w:rFonts w:ascii="Arial" w:hAnsi="Arial" w:cs="Arial"/>
                <w:sz w:val="22"/>
                <w:szCs w:val="22"/>
                <w:lang w:val="fr-FR"/>
              </w:rPr>
              <w:t>Débit calorifique nominal kW PCI</w:t>
            </w:r>
          </w:p>
        </w:tc>
        <w:tc>
          <w:tcPr>
            <w:tcW w:w="1535" w:type="dxa"/>
            <w:shd w:val="clear" w:color="auto" w:fill="auto"/>
          </w:tcPr>
          <w:p w14:paraId="20CAC890" w14:textId="77777777" w:rsidR="00BA3130" w:rsidRPr="00115725" w:rsidRDefault="00BA3130" w:rsidP="00843B64">
            <w:pPr>
              <w:ind w:right="141"/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115725">
              <w:rPr>
                <w:rFonts w:ascii="Arial" w:hAnsi="Arial" w:cs="Arial"/>
                <w:sz w:val="22"/>
                <w:szCs w:val="22"/>
                <w:lang w:val="fr-FR"/>
              </w:rPr>
              <w:t>16,5</w:t>
            </w:r>
          </w:p>
        </w:tc>
        <w:tc>
          <w:tcPr>
            <w:tcW w:w="1535" w:type="dxa"/>
            <w:shd w:val="clear" w:color="auto" w:fill="auto"/>
          </w:tcPr>
          <w:p w14:paraId="1E7CFEA0" w14:textId="77777777" w:rsidR="00BA3130" w:rsidRPr="00115725" w:rsidRDefault="00BA3130" w:rsidP="00843B64">
            <w:pPr>
              <w:ind w:right="141"/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115725">
              <w:rPr>
                <w:rFonts w:ascii="Arial" w:hAnsi="Arial" w:cs="Arial"/>
                <w:sz w:val="22"/>
                <w:szCs w:val="22"/>
                <w:lang w:val="fr-FR"/>
              </w:rPr>
              <w:t>25</w:t>
            </w:r>
          </w:p>
        </w:tc>
        <w:tc>
          <w:tcPr>
            <w:tcW w:w="1536" w:type="dxa"/>
            <w:shd w:val="clear" w:color="auto" w:fill="auto"/>
          </w:tcPr>
          <w:p w14:paraId="3C411073" w14:textId="77777777" w:rsidR="00BA3130" w:rsidRPr="00115725" w:rsidRDefault="00BA3130" w:rsidP="00843B64">
            <w:pPr>
              <w:ind w:right="141"/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115725">
              <w:rPr>
                <w:rFonts w:ascii="Arial" w:hAnsi="Arial" w:cs="Arial"/>
                <w:sz w:val="22"/>
                <w:szCs w:val="22"/>
                <w:lang w:val="fr-FR"/>
              </w:rPr>
              <w:t>35</w:t>
            </w:r>
          </w:p>
        </w:tc>
        <w:tc>
          <w:tcPr>
            <w:tcW w:w="1536" w:type="dxa"/>
            <w:shd w:val="clear" w:color="auto" w:fill="auto"/>
          </w:tcPr>
          <w:p w14:paraId="2720DAD4" w14:textId="77777777" w:rsidR="00BA3130" w:rsidRPr="00115725" w:rsidRDefault="00BA3130" w:rsidP="00843B64">
            <w:pPr>
              <w:ind w:right="141"/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115725">
              <w:rPr>
                <w:rFonts w:ascii="Arial" w:hAnsi="Arial" w:cs="Arial"/>
                <w:sz w:val="22"/>
                <w:szCs w:val="22"/>
                <w:lang w:val="fr-FR"/>
              </w:rPr>
              <w:t>45</w:t>
            </w:r>
          </w:p>
        </w:tc>
      </w:tr>
      <w:tr w:rsidR="00BA3130" w:rsidRPr="00115725" w14:paraId="1AAD8071" w14:textId="77777777" w:rsidTr="00843B64">
        <w:trPr>
          <w:trHeight w:val="283"/>
        </w:trPr>
        <w:tc>
          <w:tcPr>
            <w:tcW w:w="3794" w:type="dxa"/>
            <w:shd w:val="clear" w:color="auto" w:fill="auto"/>
          </w:tcPr>
          <w:p w14:paraId="3774EBAD" w14:textId="77777777" w:rsidR="00BA3130" w:rsidRPr="00115725" w:rsidRDefault="00BA3130" w:rsidP="00843B64">
            <w:pPr>
              <w:ind w:right="141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115725">
              <w:rPr>
                <w:rFonts w:ascii="Arial" w:hAnsi="Arial" w:cs="Arial"/>
                <w:sz w:val="22"/>
                <w:szCs w:val="22"/>
                <w:lang w:val="fr-FR"/>
              </w:rPr>
              <w:t>Puissance utile kW</w:t>
            </w:r>
          </w:p>
        </w:tc>
        <w:tc>
          <w:tcPr>
            <w:tcW w:w="1535" w:type="dxa"/>
            <w:shd w:val="clear" w:color="auto" w:fill="auto"/>
          </w:tcPr>
          <w:p w14:paraId="1B820A7E" w14:textId="77777777" w:rsidR="00BA3130" w:rsidRPr="00115725" w:rsidRDefault="00BA3130" w:rsidP="00843B64">
            <w:pPr>
              <w:ind w:right="141"/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115725">
              <w:rPr>
                <w:rFonts w:ascii="Arial" w:hAnsi="Arial" w:cs="Arial"/>
                <w:sz w:val="22"/>
                <w:szCs w:val="22"/>
                <w:lang w:val="fr-FR"/>
              </w:rPr>
              <w:t>14,68</w:t>
            </w:r>
          </w:p>
        </w:tc>
        <w:tc>
          <w:tcPr>
            <w:tcW w:w="1535" w:type="dxa"/>
            <w:shd w:val="clear" w:color="auto" w:fill="auto"/>
          </w:tcPr>
          <w:p w14:paraId="66D9318D" w14:textId="77777777" w:rsidR="00BA3130" w:rsidRPr="00115725" w:rsidRDefault="00BA3130" w:rsidP="00843B64">
            <w:pPr>
              <w:ind w:right="141"/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115725">
              <w:rPr>
                <w:rFonts w:ascii="Arial" w:hAnsi="Arial" w:cs="Arial"/>
                <w:sz w:val="22"/>
                <w:szCs w:val="22"/>
                <w:lang w:val="fr-FR"/>
              </w:rPr>
              <w:t>22,25</w:t>
            </w:r>
          </w:p>
        </w:tc>
        <w:tc>
          <w:tcPr>
            <w:tcW w:w="1536" w:type="dxa"/>
            <w:shd w:val="clear" w:color="auto" w:fill="auto"/>
          </w:tcPr>
          <w:p w14:paraId="354EEDC0" w14:textId="77777777" w:rsidR="00BA3130" w:rsidRPr="00115725" w:rsidRDefault="00BA3130" w:rsidP="00843B64">
            <w:pPr>
              <w:ind w:right="141"/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115725">
              <w:rPr>
                <w:rFonts w:ascii="Arial" w:hAnsi="Arial" w:cs="Arial"/>
                <w:sz w:val="22"/>
                <w:szCs w:val="22"/>
                <w:lang w:val="fr-FR"/>
              </w:rPr>
              <w:t>31,5</w:t>
            </w:r>
          </w:p>
        </w:tc>
        <w:tc>
          <w:tcPr>
            <w:tcW w:w="1536" w:type="dxa"/>
            <w:shd w:val="clear" w:color="auto" w:fill="auto"/>
          </w:tcPr>
          <w:p w14:paraId="3003BE6F" w14:textId="77777777" w:rsidR="00BA3130" w:rsidRPr="00115725" w:rsidRDefault="00BA3130" w:rsidP="00843B64">
            <w:pPr>
              <w:ind w:right="141"/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115725">
              <w:rPr>
                <w:rFonts w:ascii="Arial" w:hAnsi="Arial" w:cs="Arial"/>
                <w:sz w:val="22"/>
                <w:szCs w:val="22"/>
                <w:lang w:val="fr-FR"/>
              </w:rPr>
              <w:t>40,5</w:t>
            </w:r>
          </w:p>
        </w:tc>
      </w:tr>
      <w:tr w:rsidR="00BA3130" w:rsidRPr="00115725" w14:paraId="497B9ACB" w14:textId="77777777" w:rsidTr="00843B64">
        <w:trPr>
          <w:trHeight w:val="283"/>
        </w:trPr>
        <w:tc>
          <w:tcPr>
            <w:tcW w:w="3794" w:type="dxa"/>
            <w:shd w:val="clear" w:color="auto" w:fill="auto"/>
          </w:tcPr>
          <w:p w14:paraId="0D2539E8" w14:textId="77777777" w:rsidR="00BA3130" w:rsidRPr="00115725" w:rsidRDefault="00BA3130" w:rsidP="00843B64">
            <w:pPr>
              <w:ind w:right="181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115725">
              <w:rPr>
                <w:rFonts w:ascii="Arial" w:hAnsi="Arial" w:cs="Arial"/>
                <w:sz w:val="22"/>
                <w:szCs w:val="22"/>
                <w:lang w:val="fr-FR"/>
              </w:rPr>
              <w:t>Rendement de combustion % PCI</w:t>
            </w:r>
          </w:p>
        </w:tc>
        <w:tc>
          <w:tcPr>
            <w:tcW w:w="1535" w:type="dxa"/>
            <w:shd w:val="clear" w:color="auto" w:fill="auto"/>
          </w:tcPr>
          <w:p w14:paraId="682B3E5D" w14:textId="77777777" w:rsidR="00BA3130" w:rsidRPr="00115725" w:rsidRDefault="00BA3130" w:rsidP="00843B64">
            <w:pPr>
              <w:ind w:right="141"/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115725">
              <w:rPr>
                <w:rFonts w:ascii="Arial" w:hAnsi="Arial" w:cs="Arial"/>
                <w:sz w:val="22"/>
                <w:szCs w:val="22"/>
                <w:lang w:val="fr-FR"/>
              </w:rPr>
              <w:t>&gt; 89%</w:t>
            </w:r>
          </w:p>
        </w:tc>
        <w:tc>
          <w:tcPr>
            <w:tcW w:w="1535" w:type="dxa"/>
            <w:shd w:val="clear" w:color="auto" w:fill="auto"/>
          </w:tcPr>
          <w:p w14:paraId="5E0461C1" w14:textId="77777777" w:rsidR="00BA3130" w:rsidRPr="00115725" w:rsidRDefault="00BA3130" w:rsidP="00843B64">
            <w:pPr>
              <w:ind w:right="141"/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115725">
              <w:rPr>
                <w:rFonts w:ascii="Arial" w:hAnsi="Arial" w:cs="Arial"/>
                <w:sz w:val="22"/>
                <w:szCs w:val="22"/>
                <w:lang w:val="fr-FR"/>
              </w:rPr>
              <w:t>&gt; 89%</w:t>
            </w:r>
          </w:p>
        </w:tc>
        <w:tc>
          <w:tcPr>
            <w:tcW w:w="1536" w:type="dxa"/>
            <w:shd w:val="clear" w:color="auto" w:fill="auto"/>
          </w:tcPr>
          <w:p w14:paraId="69271F7F" w14:textId="77777777" w:rsidR="00BA3130" w:rsidRPr="00115725" w:rsidRDefault="00BA3130" w:rsidP="00843B64">
            <w:pPr>
              <w:ind w:right="141"/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115725">
              <w:rPr>
                <w:rFonts w:ascii="Arial" w:hAnsi="Arial" w:cs="Arial"/>
                <w:sz w:val="22"/>
                <w:szCs w:val="22"/>
                <w:lang w:val="fr-FR"/>
              </w:rPr>
              <w:t>&gt; 90%</w:t>
            </w:r>
          </w:p>
        </w:tc>
        <w:tc>
          <w:tcPr>
            <w:tcW w:w="1536" w:type="dxa"/>
            <w:shd w:val="clear" w:color="auto" w:fill="auto"/>
          </w:tcPr>
          <w:p w14:paraId="1CF04B0B" w14:textId="77777777" w:rsidR="00BA3130" w:rsidRPr="00115725" w:rsidRDefault="00BA3130" w:rsidP="00843B64">
            <w:pPr>
              <w:ind w:right="141"/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115725">
              <w:rPr>
                <w:rFonts w:ascii="Arial" w:hAnsi="Arial" w:cs="Arial"/>
                <w:sz w:val="22"/>
                <w:szCs w:val="22"/>
                <w:lang w:val="fr-FR"/>
              </w:rPr>
              <w:t>&gt; 90%</w:t>
            </w:r>
          </w:p>
        </w:tc>
      </w:tr>
      <w:tr w:rsidR="00BA3130" w:rsidRPr="00115725" w14:paraId="4F2780D9" w14:textId="77777777" w:rsidTr="00843B64">
        <w:trPr>
          <w:trHeight w:val="283"/>
        </w:trPr>
        <w:tc>
          <w:tcPr>
            <w:tcW w:w="3794" w:type="dxa"/>
            <w:shd w:val="clear" w:color="auto" w:fill="auto"/>
          </w:tcPr>
          <w:p w14:paraId="25EE479F" w14:textId="77777777" w:rsidR="00BA3130" w:rsidRPr="00115725" w:rsidRDefault="00BA3130" w:rsidP="00843B64">
            <w:pPr>
              <w:ind w:right="141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115725">
              <w:rPr>
                <w:rFonts w:ascii="Arial" w:hAnsi="Arial" w:cs="Arial"/>
                <w:sz w:val="22"/>
                <w:szCs w:val="22"/>
                <w:lang w:val="fr-FR"/>
              </w:rPr>
              <w:t>Facteur de rayonnement</w:t>
            </w:r>
          </w:p>
        </w:tc>
        <w:tc>
          <w:tcPr>
            <w:tcW w:w="1535" w:type="dxa"/>
            <w:shd w:val="clear" w:color="auto" w:fill="auto"/>
          </w:tcPr>
          <w:p w14:paraId="413E6B7D" w14:textId="77777777" w:rsidR="00BA3130" w:rsidRPr="00115725" w:rsidRDefault="00BA3130" w:rsidP="00843B64">
            <w:pPr>
              <w:ind w:right="141"/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115725">
              <w:rPr>
                <w:rFonts w:ascii="Arial" w:hAnsi="Arial" w:cs="Arial"/>
                <w:sz w:val="22"/>
                <w:szCs w:val="22"/>
                <w:lang w:val="fr-FR"/>
              </w:rPr>
              <w:t>0,57</w:t>
            </w:r>
          </w:p>
        </w:tc>
        <w:tc>
          <w:tcPr>
            <w:tcW w:w="1535" w:type="dxa"/>
            <w:shd w:val="clear" w:color="auto" w:fill="auto"/>
          </w:tcPr>
          <w:p w14:paraId="12AE7441" w14:textId="77777777" w:rsidR="00BA3130" w:rsidRPr="00115725" w:rsidRDefault="00BA3130" w:rsidP="00843B64">
            <w:pPr>
              <w:ind w:right="141"/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115725">
              <w:rPr>
                <w:rFonts w:ascii="Arial" w:hAnsi="Arial" w:cs="Arial"/>
                <w:sz w:val="22"/>
                <w:szCs w:val="22"/>
                <w:lang w:val="fr-FR"/>
              </w:rPr>
              <w:t>0,57</w:t>
            </w:r>
          </w:p>
        </w:tc>
        <w:tc>
          <w:tcPr>
            <w:tcW w:w="1536" w:type="dxa"/>
            <w:shd w:val="clear" w:color="auto" w:fill="auto"/>
          </w:tcPr>
          <w:p w14:paraId="49AE8CEC" w14:textId="77777777" w:rsidR="00BA3130" w:rsidRPr="00115725" w:rsidRDefault="00BA3130" w:rsidP="00843B64">
            <w:pPr>
              <w:ind w:right="141"/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115725">
              <w:rPr>
                <w:rFonts w:ascii="Arial" w:hAnsi="Arial" w:cs="Arial"/>
                <w:sz w:val="22"/>
                <w:szCs w:val="22"/>
                <w:lang w:val="fr-FR"/>
              </w:rPr>
              <w:t>0,57</w:t>
            </w:r>
          </w:p>
        </w:tc>
        <w:tc>
          <w:tcPr>
            <w:tcW w:w="1536" w:type="dxa"/>
            <w:shd w:val="clear" w:color="auto" w:fill="auto"/>
          </w:tcPr>
          <w:p w14:paraId="48611320" w14:textId="77777777" w:rsidR="00BA3130" w:rsidRPr="00115725" w:rsidRDefault="00BA3130" w:rsidP="00843B64">
            <w:pPr>
              <w:ind w:right="141"/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115725">
              <w:rPr>
                <w:rFonts w:ascii="Arial" w:hAnsi="Arial" w:cs="Arial"/>
                <w:sz w:val="22"/>
                <w:szCs w:val="22"/>
                <w:lang w:val="fr-FR"/>
              </w:rPr>
              <w:t>0,57</w:t>
            </w:r>
          </w:p>
        </w:tc>
      </w:tr>
      <w:tr w:rsidR="00BA3130" w:rsidRPr="00115725" w14:paraId="511317ED" w14:textId="77777777" w:rsidTr="00843B64">
        <w:trPr>
          <w:trHeight w:val="283"/>
        </w:trPr>
        <w:tc>
          <w:tcPr>
            <w:tcW w:w="3794" w:type="dxa"/>
            <w:shd w:val="clear" w:color="auto" w:fill="auto"/>
          </w:tcPr>
          <w:p w14:paraId="3986F6F3" w14:textId="77777777" w:rsidR="00BA3130" w:rsidRPr="00115725" w:rsidRDefault="00BA3130" w:rsidP="00843B64">
            <w:pPr>
              <w:ind w:right="141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115725">
              <w:rPr>
                <w:rFonts w:ascii="Arial" w:hAnsi="Arial" w:cs="Arial"/>
                <w:sz w:val="22"/>
                <w:szCs w:val="22"/>
                <w:lang w:val="fr-FR"/>
              </w:rPr>
              <w:t>Rendement saisonnier</w:t>
            </w:r>
          </w:p>
        </w:tc>
        <w:tc>
          <w:tcPr>
            <w:tcW w:w="1535" w:type="dxa"/>
            <w:shd w:val="clear" w:color="auto" w:fill="auto"/>
          </w:tcPr>
          <w:p w14:paraId="09BC9442" w14:textId="77777777" w:rsidR="00BA3130" w:rsidRPr="00115725" w:rsidRDefault="00BA3130" w:rsidP="00843B64">
            <w:pPr>
              <w:ind w:right="141"/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115725">
              <w:rPr>
                <w:rFonts w:ascii="Arial" w:hAnsi="Arial" w:cs="Arial"/>
                <w:sz w:val="22"/>
                <w:szCs w:val="22"/>
                <w:lang w:val="fr-FR"/>
              </w:rPr>
              <w:t>&gt; 75%</w:t>
            </w:r>
          </w:p>
        </w:tc>
        <w:tc>
          <w:tcPr>
            <w:tcW w:w="1535" w:type="dxa"/>
            <w:shd w:val="clear" w:color="auto" w:fill="auto"/>
          </w:tcPr>
          <w:p w14:paraId="2290627F" w14:textId="77777777" w:rsidR="00BA3130" w:rsidRPr="00115725" w:rsidRDefault="00BA3130" w:rsidP="00843B64">
            <w:pPr>
              <w:ind w:right="141"/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115725">
              <w:rPr>
                <w:rFonts w:ascii="Arial" w:hAnsi="Arial" w:cs="Arial"/>
                <w:sz w:val="22"/>
                <w:szCs w:val="22"/>
                <w:lang w:val="fr-FR"/>
              </w:rPr>
              <w:t>&gt; 75%</w:t>
            </w:r>
          </w:p>
        </w:tc>
        <w:tc>
          <w:tcPr>
            <w:tcW w:w="1536" w:type="dxa"/>
            <w:shd w:val="clear" w:color="auto" w:fill="auto"/>
          </w:tcPr>
          <w:p w14:paraId="181F76A9" w14:textId="77777777" w:rsidR="00BA3130" w:rsidRPr="00115725" w:rsidRDefault="00BA3130" w:rsidP="00843B64">
            <w:pPr>
              <w:ind w:right="141"/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115725">
              <w:rPr>
                <w:rFonts w:ascii="Arial" w:hAnsi="Arial" w:cs="Arial"/>
                <w:sz w:val="22"/>
                <w:szCs w:val="22"/>
                <w:lang w:val="fr-FR"/>
              </w:rPr>
              <w:t>&gt; 75%</w:t>
            </w:r>
          </w:p>
        </w:tc>
        <w:tc>
          <w:tcPr>
            <w:tcW w:w="1536" w:type="dxa"/>
            <w:shd w:val="clear" w:color="auto" w:fill="auto"/>
          </w:tcPr>
          <w:p w14:paraId="0A17E0AE" w14:textId="77777777" w:rsidR="00BA3130" w:rsidRPr="00115725" w:rsidRDefault="00BA3130" w:rsidP="00843B64">
            <w:pPr>
              <w:ind w:right="141"/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115725">
              <w:rPr>
                <w:rFonts w:ascii="Arial" w:hAnsi="Arial" w:cs="Arial"/>
                <w:sz w:val="22"/>
                <w:szCs w:val="22"/>
                <w:lang w:val="fr-FR"/>
              </w:rPr>
              <w:t>&gt; 75%</w:t>
            </w:r>
          </w:p>
        </w:tc>
      </w:tr>
      <w:tr w:rsidR="00BA3130" w:rsidRPr="00115725" w14:paraId="489EB0BF" w14:textId="77777777" w:rsidTr="00843B64">
        <w:trPr>
          <w:trHeight w:val="283"/>
        </w:trPr>
        <w:tc>
          <w:tcPr>
            <w:tcW w:w="3794" w:type="dxa"/>
            <w:shd w:val="clear" w:color="auto" w:fill="auto"/>
          </w:tcPr>
          <w:p w14:paraId="6489B916" w14:textId="77777777" w:rsidR="00BA3130" w:rsidRPr="00115725" w:rsidRDefault="00BA3130" w:rsidP="00843B64">
            <w:pPr>
              <w:ind w:right="141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115725">
              <w:rPr>
                <w:rFonts w:ascii="Arial" w:hAnsi="Arial" w:cs="Arial"/>
                <w:sz w:val="22"/>
                <w:szCs w:val="22"/>
                <w:lang w:val="fr-FR"/>
              </w:rPr>
              <w:t>Classement NOx</w:t>
            </w:r>
          </w:p>
        </w:tc>
        <w:tc>
          <w:tcPr>
            <w:tcW w:w="1535" w:type="dxa"/>
            <w:shd w:val="clear" w:color="auto" w:fill="auto"/>
          </w:tcPr>
          <w:p w14:paraId="128E609B" w14:textId="77777777" w:rsidR="00BA3130" w:rsidRPr="00115725" w:rsidRDefault="00BA3130" w:rsidP="00843B64">
            <w:pPr>
              <w:ind w:right="141"/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115725">
              <w:rPr>
                <w:rFonts w:ascii="Arial" w:hAnsi="Arial" w:cs="Arial"/>
                <w:sz w:val="22"/>
                <w:szCs w:val="22"/>
                <w:lang w:val="fr-FR"/>
              </w:rPr>
              <w:t>3</w:t>
            </w:r>
          </w:p>
        </w:tc>
        <w:tc>
          <w:tcPr>
            <w:tcW w:w="1535" w:type="dxa"/>
            <w:shd w:val="clear" w:color="auto" w:fill="auto"/>
          </w:tcPr>
          <w:p w14:paraId="7B1CC517" w14:textId="77777777" w:rsidR="00BA3130" w:rsidRPr="00115725" w:rsidRDefault="00BA3130" w:rsidP="00843B64">
            <w:pPr>
              <w:ind w:right="141"/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115725">
              <w:rPr>
                <w:rFonts w:ascii="Arial" w:hAnsi="Arial" w:cs="Arial"/>
                <w:sz w:val="22"/>
                <w:szCs w:val="22"/>
                <w:lang w:val="fr-FR"/>
              </w:rPr>
              <w:t>3</w:t>
            </w:r>
          </w:p>
        </w:tc>
        <w:tc>
          <w:tcPr>
            <w:tcW w:w="1536" w:type="dxa"/>
            <w:shd w:val="clear" w:color="auto" w:fill="auto"/>
          </w:tcPr>
          <w:p w14:paraId="19C1F8B2" w14:textId="77777777" w:rsidR="00BA3130" w:rsidRPr="00115725" w:rsidRDefault="00BA3130" w:rsidP="00843B64">
            <w:pPr>
              <w:ind w:right="141"/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115725">
              <w:rPr>
                <w:rFonts w:ascii="Arial" w:hAnsi="Arial" w:cs="Arial"/>
                <w:sz w:val="22"/>
                <w:szCs w:val="22"/>
                <w:lang w:val="fr-FR"/>
              </w:rPr>
              <w:t>3</w:t>
            </w:r>
          </w:p>
        </w:tc>
        <w:tc>
          <w:tcPr>
            <w:tcW w:w="1536" w:type="dxa"/>
            <w:shd w:val="clear" w:color="auto" w:fill="auto"/>
          </w:tcPr>
          <w:p w14:paraId="416E8986" w14:textId="77777777" w:rsidR="00BA3130" w:rsidRPr="00115725" w:rsidRDefault="00BA3130" w:rsidP="00843B64">
            <w:pPr>
              <w:ind w:right="141"/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115725">
              <w:rPr>
                <w:rFonts w:ascii="Arial" w:hAnsi="Arial" w:cs="Arial"/>
                <w:sz w:val="22"/>
                <w:szCs w:val="22"/>
                <w:lang w:val="fr-FR"/>
              </w:rPr>
              <w:t>3</w:t>
            </w:r>
          </w:p>
        </w:tc>
      </w:tr>
      <w:tr w:rsidR="00BA3130" w:rsidRPr="00115725" w14:paraId="761E0DB1" w14:textId="77777777" w:rsidTr="00843B64">
        <w:trPr>
          <w:trHeight w:val="283"/>
        </w:trPr>
        <w:tc>
          <w:tcPr>
            <w:tcW w:w="3794" w:type="dxa"/>
            <w:shd w:val="clear" w:color="auto" w:fill="auto"/>
          </w:tcPr>
          <w:p w14:paraId="0AEF6BC7" w14:textId="77777777" w:rsidR="00BA3130" w:rsidRPr="00115725" w:rsidRDefault="00BA3130" w:rsidP="00843B64">
            <w:pPr>
              <w:ind w:right="141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115725">
              <w:rPr>
                <w:rFonts w:ascii="Arial" w:hAnsi="Arial" w:cs="Arial"/>
                <w:sz w:val="22"/>
                <w:szCs w:val="22"/>
                <w:lang w:val="fr-FR"/>
              </w:rPr>
              <w:t>Raccordement électrique</w:t>
            </w:r>
          </w:p>
        </w:tc>
        <w:tc>
          <w:tcPr>
            <w:tcW w:w="6142" w:type="dxa"/>
            <w:gridSpan w:val="4"/>
            <w:shd w:val="clear" w:color="auto" w:fill="auto"/>
          </w:tcPr>
          <w:p w14:paraId="1E066359" w14:textId="77777777" w:rsidR="00BA3130" w:rsidRPr="00115725" w:rsidRDefault="00BA3130" w:rsidP="00843B64">
            <w:pPr>
              <w:ind w:right="141"/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115725">
              <w:rPr>
                <w:rFonts w:ascii="Arial" w:hAnsi="Arial" w:cs="Arial"/>
                <w:sz w:val="22"/>
                <w:szCs w:val="22"/>
                <w:lang w:val="fr-FR"/>
              </w:rPr>
              <w:t>230 / 240V Mono</w:t>
            </w:r>
          </w:p>
        </w:tc>
      </w:tr>
      <w:tr w:rsidR="00BA3130" w:rsidRPr="00115725" w14:paraId="5B26A7E3" w14:textId="77777777" w:rsidTr="00843B64">
        <w:trPr>
          <w:trHeight w:val="283"/>
        </w:trPr>
        <w:tc>
          <w:tcPr>
            <w:tcW w:w="3794" w:type="dxa"/>
            <w:shd w:val="clear" w:color="auto" w:fill="auto"/>
          </w:tcPr>
          <w:p w14:paraId="7A0040A0" w14:textId="77777777" w:rsidR="00BA3130" w:rsidRPr="00115725" w:rsidRDefault="00BA3130" w:rsidP="00843B64">
            <w:pPr>
              <w:ind w:right="141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115725">
              <w:rPr>
                <w:rFonts w:ascii="Arial" w:hAnsi="Arial" w:cs="Arial"/>
                <w:sz w:val="22"/>
                <w:szCs w:val="22"/>
                <w:lang w:val="fr-FR"/>
              </w:rPr>
              <w:t>Puissance électrique</w:t>
            </w:r>
          </w:p>
          <w:p w14:paraId="76BC27BE" w14:textId="77777777" w:rsidR="00BA3130" w:rsidRPr="00115725" w:rsidRDefault="00BA3130" w:rsidP="00843B64">
            <w:pPr>
              <w:ind w:right="141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115725">
              <w:rPr>
                <w:rFonts w:ascii="Arial" w:hAnsi="Arial" w:cs="Arial"/>
                <w:sz w:val="22"/>
                <w:szCs w:val="22"/>
                <w:lang w:val="fr-FR"/>
              </w:rPr>
              <w:t>Démarrage / fonctionnement</w:t>
            </w:r>
          </w:p>
        </w:tc>
        <w:tc>
          <w:tcPr>
            <w:tcW w:w="6142" w:type="dxa"/>
            <w:gridSpan w:val="4"/>
            <w:shd w:val="clear" w:color="auto" w:fill="auto"/>
            <w:vAlign w:val="center"/>
          </w:tcPr>
          <w:p w14:paraId="2B4D9A56" w14:textId="77777777" w:rsidR="00BA3130" w:rsidRPr="00115725" w:rsidRDefault="00BA3130" w:rsidP="00843B64">
            <w:pPr>
              <w:ind w:right="141"/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115725">
              <w:rPr>
                <w:rFonts w:ascii="Arial" w:hAnsi="Arial" w:cs="Arial"/>
                <w:sz w:val="22"/>
                <w:szCs w:val="22"/>
                <w:lang w:val="fr-FR"/>
              </w:rPr>
              <w:t>120 VA / 80 VA</w:t>
            </w:r>
          </w:p>
        </w:tc>
      </w:tr>
      <w:tr w:rsidR="00BA3130" w:rsidRPr="00115725" w14:paraId="0E4872AD" w14:textId="77777777" w:rsidTr="00843B64">
        <w:trPr>
          <w:trHeight w:val="283"/>
        </w:trPr>
        <w:tc>
          <w:tcPr>
            <w:tcW w:w="3794" w:type="dxa"/>
            <w:shd w:val="clear" w:color="auto" w:fill="auto"/>
          </w:tcPr>
          <w:p w14:paraId="750396B7" w14:textId="77777777" w:rsidR="00BA3130" w:rsidRPr="00115725" w:rsidRDefault="00BA3130" w:rsidP="00843B64">
            <w:pPr>
              <w:ind w:right="141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115725">
              <w:rPr>
                <w:rFonts w:ascii="Arial" w:hAnsi="Arial" w:cs="Arial"/>
                <w:sz w:val="22"/>
                <w:szCs w:val="22"/>
                <w:lang w:val="fr-FR"/>
              </w:rPr>
              <w:t>Longueur m</w:t>
            </w:r>
          </w:p>
        </w:tc>
        <w:tc>
          <w:tcPr>
            <w:tcW w:w="1535" w:type="dxa"/>
            <w:shd w:val="clear" w:color="auto" w:fill="auto"/>
          </w:tcPr>
          <w:p w14:paraId="25B9CFDC" w14:textId="77777777" w:rsidR="00BA3130" w:rsidRPr="00115725" w:rsidRDefault="00BA3130" w:rsidP="00843B64">
            <w:pPr>
              <w:ind w:right="141"/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115725">
              <w:rPr>
                <w:rFonts w:ascii="Arial" w:hAnsi="Arial" w:cs="Arial"/>
                <w:sz w:val="22"/>
                <w:szCs w:val="22"/>
                <w:lang w:val="fr-FR"/>
              </w:rPr>
              <w:t>3,84</w:t>
            </w:r>
          </w:p>
        </w:tc>
        <w:tc>
          <w:tcPr>
            <w:tcW w:w="1535" w:type="dxa"/>
            <w:shd w:val="clear" w:color="auto" w:fill="auto"/>
          </w:tcPr>
          <w:p w14:paraId="6467FB9E" w14:textId="77777777" w:rsidR="00BA3130" w:rsidRPr="00115725" w:rsidRDefault="00BA3130" w:rsidP="00843B64">
            <w:pPr>
              <w:ind w:right="141"/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115725">
              <w:rPr>
                <w:rFonts w:ascii="Arial" w:hAnsi="Arial" w:cs="Arial"/>
                <w:sz w:val="22"/>
                <w:szCs w:val="22"/>
                <w:lang w:val="fr-FR"/>
              </w:rPr>
              <w:t>5,00</w:t>
            </w:r>
          </w:p>
        </w:tc>
        <w:tc>
          <w:tcPr>
            <w:tcW w:w="1536" w:type="dxa"/>
            <w:shd w:val="clear" w:color="auto" w:fill="auto"/>
          </w:tcPr>
          <w:p w14:paraId="042CCE4B" w14:textId="77777777" w:rsidR="00BA3130" w:rsidRPr="00115725" w:rsidRDefault="00BA3130" w:rsidP="00843B64">
            <w:pPr>
              <w:ind w:right="141"/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115725">
              <w:rPr>
                <w:rFonts w:ascii="Arial" w:hAnsi="Arial" w:cs="Arial"/>
                <w:sz w:val="22"/>
                <w:szCs w:val="22"/>
                <w:lang w:val="fr-FR"/>
              </w:rPr>
              <w:t>8,29</w:t>
            </w:r>
          </w:p>
        </w:tc>
        <w:tc>
          <w:tcPr>
            <w:tcW w:w="1536" w:type="dxa"/>
            <w:shd w:val="clear" w:color="auto" w:fill="auto"/>
          </w:tcPr>
          <w:p w14:paraId="45F2CA51" w14:textId="77777777" w:rsidR="00BA3130" w:rsidRPr="00115725" w:rsidRDefault="00BA3130" w:rsidP="00843B64">
            <w:pPr>
              <w:ind w:right="141"/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115725">
              <w:rPr>
                <w:rFonts w:ascii="Arial" w:hAnsi="Arial" w:cs="Arial"/>
                <w:sz w:val="22"/>
                <w:szCs w:val="22"/>
                <w:lang w:val="fr-FR"/>
              </w:rPr>
              <w:t>10,70</w:t>
            </w:r>
          </w:p>
        </w:tc>
      </w:tr>
      <w:tr w:rsidR="00BA3130" w:rsidRPr="00115725" w14:paraId="00E467C9" w14:textId="77777777" w:rsidTr="00843B64">
        <w:trPr>
          <w:trHeight w:val="283"/>
        </w:trPr>
        <w:tc>
          <w:tcPr>
            <w:tcW w:w="3794" w:type="dxa"/>
            <w:shd w:val="clear" w:color="auto" w:fill="auto"/>
          </w:tcPr>
          <w:p w14:paraId="0C6403E2" w14:textId="77777777" w:rsidR="00BA3130" w:rsidRPr="00115725" w:rsidRDefault="00BA3130" w:rsidP="00843B64">
            <w:pPr>
              <w:ind w:right="141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115725">
              <w:rPr>
                <w:rFonts w:ascii="Arial" w:hAnsi="Arial" w:cs="Arial"/>
                <w:sz w:val="22"/>
                <w:szCs w:val="22"/>
                <w:lang w:val="fr-FR"/>
              </w:rPr>
              <w:t>Poids kg</w:t>
            </w:r>
          </w:p>
        </w:tc>
        <w:tc>
          <w:tcPr>
            <w:tcW w:w="1535" w:type="dxa"/>
            <w:shd w:val="clear" w:color="auto" w:fill="auto"/>
          </w:tcPr>
          <w:p w14:paraId="73F5AEF2" w14:textId="77777777" w:rsidR="00BA3130" w:rsidRPr="00115725" w:rsidRDefault="00BA3130" w:rsidP="00843B64">
            <w:pPr>
              <w:ind w:right="141"/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115725">
              <w:rPr>
                <w:rFonts w:ascii="Arial" w:hAnsi="Arial" w:cs="Arial"/>
                <w:sz w:val="22"/>
                <w:szCs w:val="22"/>
                <w:lang w:val="fr-FR"/>
              </w:rPr>
              <w:t>61</w:t>
            </w:r>
          </w:p>
        </w:tc>
        <w:tc>
          <w:tcPr>
            <w:tcW w:w="1535" w:type="dxa"/>
            <w:shd w:val="clear" w:color="auto" w:fill="auto"/>
          </w:tcPr>
          <w:p w14:paraId="33455C72" w14:textId="77777777" w:rsidR="00BA3130" w:rsidRPr="00115725" w:rsidRDefault="00BA3130" w:rsidP="00843B64">
            <w:pPr>
              <w:ind w:right="141"/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115725">
              <w:rPr>
                <w:rFonts w:ascii="Arial" w:hAnsi="Arial" w:cs="Arial"/>
                <w:sz w:val="22"/>
                <w:szCs w:val="22"/>
                <w:lang w:val="fr-FR"/>
              </w:rPr>
              <w:t>72</w:t>
            </w:r>
          </w:p>
        </w:tc>
        <w:tc>
          <w:tcPr>
            <w:tcW w:w="1536" w:type="dxa"/>
            <w:shd w:val="clear" w:color="auto" w:fill="auto"/>
          </w:tcPr>
          <w:p w14:paraId="06F855DD" w14:textId="77777777" w:rsidR="00BA3130" w:rsidRPr="00115725" w:rsidRDefault="00BA3130" w:rsidP="00843B64">
            <w:pPr>
              <w:ind w:right="141"/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115725">
              <w:rPr>
                <w:rFonts w:ascii="Arial" w:hAnsi="Arial" w:cs="Arial"/>
                <w:sz w:val="22"/>
                <w:szCs w:val="22"/>
                <w:lang w:val="fr-FR"/>
              </w:rPr>
              <w:t>120</w:t>
            </w:r>
          </w:p>
        </w:tc>
        <w:tc>
          <w:tcPr>
            <w:tcW w:w="1536" w:type="dxa"/>
            <w:shd w:val="clear" w:color="auto" w:fill="auto"/>
          </w:tcPr>
          <w:p w14:paraId="0002A79A" w14:textId="77777777" w:rsidR="00BA3130" w:rsidRPr="00115725" w:rsidRDefault="00BA3130" w:rsidP="00843B64">
            <w:pPr>
              <w:ind w:right="141"/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115725">
              <w:rPr>
                <w:rFonts w:ascii="Arial" w:hAnsi="Arial" w:cs="Arial"/>
                <w:sz w:val="22"/>
                <w:szCs w:val="22"/>
                <w:lang w:val="fr-FR"/>
              </w:rPr>
              <w:t>159</w:t>
            </w:r>
          </w:p>
        </w:tc>
      </w:tr>
    </w:tbl>
    <w:p w14:paraId="556E3D45" w14:textId="77777777" w:rsidR="00BA3130" w:rsidRPr="00115725" w:rsidRDefault="00BA3130" w:rsidP="00BA3130">
      <w:pPr>
        <w:ind w:right="141"/>
        <w:rPr>
          <w:rFonts w:ascii="Arial" w:hAnsi="Arial" w:cs="Arial"/>
          <w:sz w:val="22"/>
          <w:szCs w:val="22"/>
          <w:lang w:val="fr-FR"/>
        </w:rPr>
      </w:pPr>
    </w:p>
    <w:p w14:paraId="01317109" w14:textId="77777777" w:rsidR="00BA3130" w:rsidRPr="00115725" w:rsidRDefault="00BA3130" w:rsidP="00BA3130">
      <w:pPr>
        <w:ind w:right="141" w:firstLine="284"/>
        <w:rPr>
          <w:rFonts w:ascii="Arial" w:hAnsi="Arial" w:cs="Arial"/>
          <w:sz w:val="22"/>
          <w:szCs w:val="22"/>
          <w:lang w:val="fr-FR"/>
        </w:rPr>
      </w:pPr>
      <w:bookmarkStart w:id="1" w:name="_Hlk524362307"/>
      <w:r w:rsidRPr="00115725">
        <w:rPr>
          <w:rFonts w:ascii="Arial" w:hAnsi="Arial" w:cs="Arial"/>
          <w:sz w:val="22"/>
          <w:szCs w:val="22"/>
          <w:lang w:val="fr-FR"/>
        </w:rPr>
        <w:t xml:space="preserve">Les tubes radiants de marque </w:t>
      </w:r>
      <w:r w:rsidRPr="00115725">
        <w:rPr>
          <w:rFonts w:ascii="Arial" w:hAnsi="Arial" w:cs="Arial"/>
          <w:b/>
          <w:sz w:val="22"/>
          <w:szCs w:val="22"/>
          <w:lang w:val="fr-FR"/>
        </w:rPr>
        <w:t>Gaz Industrie</w:t>
      </w:r>
      <w:r w:rsidRPr="00115725">
        <w:rPr>
          <w:rFonts w:ascii="Arial" w:hAnsi="Arial" w:cs="Arial"/>
          <w:sz w:val="22"/>
          <w:szCs w:val="22"/>
          <w:lang w:val="fr-FR"/>
        </w:rPr>
        <w:t xml:space="preserve"> respectent la réglementation écoconception 2015/1188 et la directive d’application 2009/125/CE. Avec un rendement de combustion &gt; à 85 %, un rendement saisonnier &gt; à 74% et un </w:t>
      </w:r>
      <w:r w:rsidRPr="00115725">
        <w:rPr>
          <w:rFonts w:ascii="Arial" w:hAnsi="Arial" w:cs="Arial"/>
          <w:sz w:val="22"/>
          <w:szCs w:val="22"/>
          <w:lang w:val="fr-FR" w:eastAsia="zh-CN"/>
        </w:rPr>
        <w:t>niveau maximum de NOx &lt;= 200 mg/kWh absorbé</w:t>
      </w:r>
      <w:r w:rsidRPr="00115725">
        <w:rPr>
          <w:rFonts w:ascii="Arial" w:hAnsi="Arial" w:cs="Arial"/>
          <w:sz w:val="22"/>
          <w:szCs w:val="22"/>
          <w:lang w:val="fr-FR"/>
        </w:rPr>
        <w:t>.</w:t>
      </w:r>
    </w:p>
    <w:p w14:paraId="60CA1A91" w14:textId="77777777" w:rsidR="00BA3130" w:rsidRPr="00115725" w:rsidRDefault="00BA3130" w:rsidP="00BA3130">
      <w:pPr>
        <w:ind w:right="141"/>
        <w:rPr>
          <w:rFonts w:ascii="Arial" w:hAnsi="Arial" w:cs="Arial"/>
          <w:sz w:val="22"/>
          <w:szCs w:val="22"/>
          <w:lang w:val="fr-FR"/>
        </w:rPr>
      </w:pPr>
      <w:r w:rsidRPr="00115725">
        <w:rPr>
          <w:rFonts w:ascii="Arial" w:hAnsi="Arial" w:cs="Arial"/>
          <w:sz w:val="22"/>
          <w:szCs w:val="22"/>
          <w:lang w:val="fr-FR"/>
        </w:rPr>
        <w:t>Le facteur de rayonnement est calculé selon la norme EN 416-2.</w:t>
      </w:r>
    </w:p>
    <w:p w14:paraId="446A24A3" w14:textId="77777777" w:rsidR="00BA3130" w:rsidRPr="00115725" w:rsidRDefault="00BA3130" w:rsidP="00BA3130">
      <w:pPr>
        <w:ind w:right="141"/>
        <w:rPr>
          <w:rFonts w:ascii="Arial" w:hAnsi="Arial" w:cs="Arial"/>
          <w:sz w:val="22"/>
          <w:szCs w:val="22"/>
          <w:lang w:val="fr-FR"/>
        </w:rPr>
      </w:pPr>
    </w:p>
    <w:p w14:paraId="370C5F1A" w14:textId="77777777" w:rsidR="00BA3130" w:rsidRPr="00115725" w:rsidRDefault="00BA3130" w:rsidP="00BA3130">
      <w:pPr>
        <w:ind w:right="141" w:firstLine="284"/>
        <w:rPr>
          <w:rFonts w:ascii="Arial" w:hAnsi="Arial" w:cs="Arial"/>
          <w:sz w:val="22"/>
          <w:szCs w:val="22"/>
          <w:lang w:val="fr-FR"/>
        </w:rPr>
      </w:pPr>
      <w:r w:rsidRPr="00115725">
        <w:rPr>
          <w:rFonts w:ascii="Arial" w:hAnsi="Arial" w:cs="Arial"/>
          <w:sz w:val="22"/>
          <w:szCs w:val="22"/>
          <w:lang w:val="fr-FR"/>
        </w:rPr>
        <w:t>Les appareils sont prévus pour un fonctionnement en gaz naturel ou propane, homologués aux normes CE et fabriqués selon le système de management certifié ISO 9001.</w:t>
      </w:r>
    </w:p>
    <w:bookmarkEnd w:id="1"/>
    <w:p w14:paraId="70A932C6" w14:textId="77777777" w:rsidR="00BA3130" w:rsidRPr="00115725" w:rsidRDefault="00BA3130" w:rsidP="00BA3130">
      <w:pPr>
        <w:rPr>
          <w:rFonts w:ascii="Arial" w:hAnsi="Arial" w:cs="Arial"/>
          <w:sz w:val="22"/>
          <w:szCs w:val="22"/>
          <w:lang w:val="fr-FR"/>
        </w:rPr>
      </w:pPr>
    </w:p>
    <w:p w14:paraId="260DB6F7" w14:textId="77777777" w:rsidR="00BA3130" w:rsidRPr="00115725" w:rsidRDefault="00BA3130" w:rsidP="00BA3130">
      <w:pPr>
        <w:pStyle w:val="Normalcentr1"/>
        <w:numPr>
          <w:ilvl w:val="0"/>
          <w:numId w:val="2"/>
        </w:numPr>
        <w:tabs>
          <w:tab w:val="clear" w:pos="720"/>
          <w:tab w:val="num" w:pos="851"/>
        </w:tabs>
        <w:ind w:left="851" w:right="141" w:hanging="284"/>
        <w:jc w:val="left"/>
        <w:rPr>
          <w:rFonts w:ascii="Arial" w:hAnsi="Arial" w:cs="Arial"/>
          <w:sz w:val="22"/>
          <w:szCs w:val="22"/>
        </w:rPr>
      </w:pPr>
      <w:r w:rsidRPr="00115725">
        <w:rPr>
          <w:rFonts w:ascii="Arial" w:hAnsi="Arial" w:cs="Arial"/>
          <w:b/>
          <w:sz w:val="22"/>
          <w:szCs w:val="22"/>
        </w:rPr>
        <w:t>Groupe fonctionnel</w:t>
      </w:r>
      <w:r w:rsidRPr="00115725">
        <w:rPr>
          <w:rFonts w:ascii="Arial" w:hAnsi="Arial" w:cs="Arial"/>
          <w:sz w:val="22"/>
          <w:szCs w:val="22"/>
        </w:rPr>
        <w:t xml:space="preserve"> sous capot de protection monobloc de couleur blanche RAL 9010, contenant les composants suivants :</w:t>
      </w:r>
    </w:p>
    <w:p w14:paraId="7730DDE5" w14:textId="77777777" w:rsidR="00BA3130" w:rsidRPr="00115725" w:rsidRDefault="00BA3130" w:rsidP="00BA3130">
      <w:pPr>
        <w:pStyle w:val="Normalcentr1"/>
        <w:numPr>
          <w:ilvl w:val="1"/>
          <w:numId w:val="2"/>
        </w:numPr>
        <w:ind w:right="141"/>
        <w:jc w:val="left"/>
        <w:rPr>
          <w:rFonts w:ascii="Arial" w:hAnsi="Arial" w:cs="Arial"/>
          <w:sz w:val="22"/>
          <w:szCs w:val="22"/>
        </w:rPr>
      </w:pPr>
      <w:r w:rsidRPr="00115725">
        <w:rPr>
          <w:rFonts w:ascii="Arial" w:hAnsi="Arial" w:cs="Arial"/>
          <w:sz w:val="22"/>
          <w:szCs w:val="22"/>
        </w:rPr>
        <w:t>Bloc combiné comprenant : Electrovanne/Régulateur à double clapet de sécurité + Boîtier électronique débrochable (Transformateur d’isolement de série)</w:t>
      </w:r>
    </w:p>
    <w:p w14:paraId="28BD94ED" w14:textId="77777777" w:rsidR="00BA3130" w:rsidRPr="00115725" w:rsidRDefault="00BA3130" w:rsidP="00BA3130">
      <w:pPr>
        <w:pStyle w:val="Normalcentr1"/>
        <w:numPr>
          <w:ilvl w:val="1"/>
          <w:numId w:val="2"/>
        </w:numPr>
        <w:ind w:right="141"/>
        <w:jc w:val="left"/>
        <w:rPr>
          <w:rFonts w:ascii="Arial" w:hAnsi="Arial" w:cs="Arial"/>
          <w:sz w:val="22"/>
          <w:szCs w:val="22"/>
        </w:rPr>
      </w:pPr>
      <w:r w:rsidRPr="00115725">
        <w:rPr>
          <w:rFonts w:ascii="Arial" w:hAnsi="Arial" w:cs="Arial"/>
          <w:sz w:val="22"/>
          <w:szCs w:val="22"/>
        </w:rPr>
        <w:t>Brûleur venturi exclusif avec accroche-flamme et électrode incorporée. Produit une flamme très longue, centrée et une émission homogène.</w:t>
      </w:r>
    </w:p>
    <w:p w14:paraId="0C070FF5" w14:textId="77777777" w:rsidR="00BA3130" w:rsidRPr="00115725" w:rsidRDefault="00BA3130" w:rsidP="00BA3130">
      <w:pPr>
        <w:pStyle w:val="Normalcentr1"/>
        <w:numPr>
          <w:ilvl w:val="1"/>
          <w:numId w:val="2"/>
        </w:numPr>
        <w:ind w:right="141"/>
        <w:jc w:val="left"/>
        <w:rPr>
          <w:rFonts w:ascii="Arial" w:hAnsi="Arial" w:cs="Arial"/>
          <w:sz w:val="22"/>
          <w:szCs w:val="22"/>
        </w:rPr>
      </w:pPr>
      <w:r w:rsidRPr="00115725">
        <w:rPr>
          <w:rFonts w:ascii="Arial" w:hAnsi="Arial" w:cs="Arial"/>
          <w:sz w:val="22"/>
          <w:szCs w:val="22"/>
        </w:rPr>
        <w:t>Groupe moto-ventilateur avec moteur à double ventilation (hélice avant et arrière) pour un refroidissement optimum</w:t>
      </w:r>
    </w:p>
    <w:p w14:paraId="05FBE4E7" w14:textId="77777777" w:rsidR="00BA3130" w:rsidRPr="00115725" w:rsidRDefault="00BA3130" w:rsidP="00BA3130">
      <w:pPr>
        <w:pStyle w:val="Normalcentr1"/>
        <w:numPr>
          <w:ilvl w:val="1"/>
          <w:numId w:val="2"/>
        </w:numPr>
        <w:ind w:right="141"/>
        <w:jc w:val="left"/>
        <w:rPr>
          <w:rFonts w:ascii="Arial" w:hAnsi="Arial" w:cs="Arial"/>
          <w:sz w:val="22"/>
          <w:szCs w:val="22"/>
        </w:rPr>
      </w:pPr>
      <w:r w:rsidRPr="00115725">
        <w:rPr>
          <w:rFonts w:ascii="Arial" w:hAnsi="Arial" w:cs="Arial"/>
          <w:sz w:val="22"/>
          <w:szCs w:val="22"/>
        </w:rPr>
        <w:t>Turbine d’extraction et axe en acier monté sur roulements à billes.</w:t>
      </w:r>
    </w:p>
    <w:p w14:paraId="2B891C8E" w14:textId="77777777" w:rsidR="00BA3130" w:rsidRPr="00115725" w:rsidRDefault="00BA3130" w:rsidP="00BA3130">
      <w:pPr>
        <w:pStyle w:val="Normalcentr1"/>
        <w:numPr>
          <w:ilvl w:val="1"/>
          <w:numId w:val="2"/>
        </w:numPr>
        <w:ind w:right="141"/>
        <w:jc w:val="left"/>
        <w:rPr>
          <w:rFonts w:ascii="Arial" w:hAnsi="Arial" w:cs="Arial"/>
          <w:sz w:val="22"/>
          <w:szCs w:val="22"/>
        </w:rPr>
      </w:pPr>
      <w:r w:rsidRPr="00115725">
        <w:rPr>
          <w:rFonts w:ascii="Arial" w:hAnsi="Arial" w:cs="Arial"/>
          <w:sz w:val="22"/>
          <w:szCs w:val="22"/>
        </w:rPr>
        <w:t>Dispositif d’admission d’air comburant et évacuation des fumées de combustion pour une utilisation éventuelle en type A, B ou C (ventouse horizontale ou verticale) selon l’application.</w:t>
      </w:r>
    </w:p>
    <w:p w14:paraId="461934A0" w14:textId="77777777" w:rsidR="00BA3130" w:rsidRPr="00115725" w:rsidRDefault="00BA3130" w:rsidP="00BA3130">
      <w:pPr>
        <w:pStyle w:val="Normalcentr1"/>
        <w:numPr>
          <w:ilvl w:val="1"/>
          <w:numId w:val="2"/>
        </w:numPr>
        <w:ind w:right="141"/>
        <w:jc w:val="left"/>
        <w:rPr>
          <w:rFonts w:ascii="Arial" w:hAnsi="Arial" w:cs="Arial"/>
          <w:sz w:val="22"/>
          <w:szCs w:val="22"/>
        </w:rPr>
      </w:pPr>
      <w:r w:rsidRPr="00115725">
        <w:rPr>
          <w:rFonts w:ascii="Arial" w:hAnsi="Arial" w:cs="Arial"/>
          <w:sz w:val="22"/>
          <w:szCs w:val="22"/>
        </w:rPr>
        <w:t>Pressostat différentiel de contrôle de la chambre de combustion.</w:t>
      </w:r>
    </w:p>
    <w:p w14:paraId="5004AB13" w14:textId="77777777" w:rsidR="00BA3130" w:rsidRPr="00115725" w:rsidRDefault="00BA3130" w:rsidP="00BA3130">
      <w:pPr>
        <w:pStyle w:val="Normalcentr1"/>
        <w:numPr>
          <w:ilvl w:val="1"/>
          <w:numId w:val="2"/>
        </w:numPr>
        <w:ind w:right="141"/>
        <w:jc w:val="left"/>
        <w:rPr>
          <w:rFonts w:ascii="Arial" w:hAnsi="Arial" w:cs="Arial"/>
          <w:sz w:val="22"/>
          <w:szCs w:val="22"/>
        </w:rPr>
      </w:pPr>
      <w:r w:rsidRPr="00115725">
        <w:rPr>
          <w:rFonts w:ascii="Arial" w:hAnsi="Arial" w:cs="Arial"/>
          <w:sz w:val="22"/>
          <w:szCs w:val="22"/>
        </w:rPr>
        <w:t>Voyants de fonctionnement visibles depuis le sol.</w:t>
      </w:r>
    </w:p>
    <w:p w14:paraId="5E23E6A5" w14:textId="77777777" w:rsidR="00BA3130" w:rsidRPr="00115725" w:rsidRDefault="00BA3130" w:rsidP="00BA3130">
      <w:pPr>
        <w:pStyle w:val="Normalcentr1"/>
        <w:ind w:left="0" w:right="141"/>
        <w:jc w:val="left"/>
        <w:rPr>
          <w:rFonts w:ascii="Arial" w:hAnsi="Arial" w:cs="Arial"/>
          <w:sz w:val="22"/>
          <w:szCs w:val="22"/>
        </w:rPr>
      </w:pPr>
    </w:p>
    <w:p w14:paraId="2254339E" w14:textId="77777777" w:rsidR="00BA3130" w:rsidRPr="00115725" w:rsidRDefault="00BA3130" w:rsidP="00BA3130">
      <w:pPr>
        <w:pStyle w:val="Normalcentr1"/>
        <w:ind w:left="0" w:right="141"/>
        <w:jc w:val="left"/>
        <w:rPr>
          <w:rFonts w:ascii="Arial" w:hAnsi="Arial" w:cs="Arial"/>
          <w:sz w:val="22"/>
          <w:szCs w:val="22"/>
        </w:rPr>
      </w:pPr>
      <w:r w:rsidRPr="00115725">
        <w:rPr>
          <w:rFonts w:ascii="Arial" w:hAnsi="Arial" w:cs="Arial"/>
          <w:sz w:val="22"/>
          <w:szCs w:val="22"/>
        </w:rPr>
        <w:br w:type="page"/>
      </w:r>
    </w:p>
    <w:p w14:paraId="134CE88D" w14:textId="77777777" w:rsidR="00BA3130" w:rsidRPr="00115725" w:rsidRDefault="00BA3130" w:rsidP="00BA3130">
      <w:pPr>
        <w:pStyle w:val="Normalcentr1"/>
        <w:numPr>
          <w:ilvl w:val="0"/>
          <w:numId w:val="2"/>
        </w:numPr>
        <w:tabs>
          <w:tab w:val="clear" w:pos="720"/>
          <w:tab w:val="num" w:pos="851"/>
        </w:tabs>
        <w:ind w:left="851" w:right="141" w:hanging="284"/>
        <w:jc w:val="left"/>
        <w:rPr>
          <w:rFonts w:ascii="Arial" w:hAnsi="Arial" w:cs="Arial"/>
          <w:sz w:val="22"/>
          <w:szCs w:val="22"/>
        </w:rPr>
      </w:pPr>
      <w:r w:rsidRPr="00115725">
        <w:rPr>
          <w:rFonts w:ascii="Arial" w:hAnsi="Arial" w:cs="Arial"/>
          <w:b/>
          <w:sz w:val="22"/>
          <w:szCs w:val="22"/>
        </w:rPr>
        <w:lastRenderedPageBreak/>
        <w:t>Capot de protection</w:t>
      </w:r>
      <w:r w:rsidRPr="00115725">
        <w:rPr>
          <w:rFonts w:ascii="Arial" w:hAnsi="Arial" w:cs="Arial"/>
          <w:sz w:val="22"/>
          <w:szCs w:val="22"/>
        </w:rPr>
        <w:t xml:space="preserve"> pourvu d’un dispositif de circulation d’air assurant le refroidissement du groupe moto-ventilateur avec trappe de maintenance sur charnières.</w:t>
      </w:r>
    </w:p>
    <w:p w14:paraId="08822CE3" w14:textId="77777777" w:rsidR="00BA3130" w:rsidRPr="00115725" w:rsidRDefault="00BA3130" w:rsidP="00BA3130">
      <w:pPr>
        <w:pStyle w:val="Normalcentr1"/>
        <w:ind w:left="0" w:right="141"/>
        <w:jc w:val="left"/>
        <w:rPr>
          <w:rFonts w:ascii="Arial" w:hAnsi="Arial" w:cs="Arial"/>
          <w:sz w:val="22"/>
          <w:szCs w:val="22"/>
        </w:rPr>
      </w:pPr>
    </w:p>
    <w:p w14:paraId="0500B4C5" w14:textId="77777777" w:rsidR="00BA3130" w:rsidRPr="00115725" w:rsidRDefault="00BA3130" w:rsidP="00BA3130">
      <w:pPr>
        <w:pStyle w:val="Normalcentr1"/>
        <w:numPr>
          <w:ilvl w:val="0"/>
          <w:numId w:val="2"/>
        </w:numPr>
        <w:tabs>
          <w:tab w:val="clear" w:pos="720"/>
          <w:tab w:val="num" w:pos="851"/>
        </w:tabs>
        <w:ind w:left="567" w:right="141" w:firstLine="0"/>
        <w:jc w:val="left"/>
        <w:rPr>
          <w:rFonts w:ascii="Arial" w:hAnsi="Arial" w:cs="Arial"/>
          <w:sz w:val="22"/>
          <w:szCs w:val="22"/>
        </w:rPr>
      </w:pPr>
      <w:r w:rsidRPr="00115725">
        <w:rPr>
          <w:rFonts w:ascii="Arial" w:hAnsi="Arial" w:cs="Arial"/>
          <w:b/>
          <w:sz w:val="22"/>
          <w:szCs w:val="22"/>
        </w:rPr>
        <w:t>Pièce de fonderie</w:t>
      </w:r>
      <w:r w:rsidRPr="00115725">
        <w:rPr>
          <w:rFonts w:ascii="Arial" w:hAnsi="Arial" w:cs="Arial"/>
          <w:sz w:val="22"/>
          <w:szCs w:val="22"/>
        </w:rPr>
        <w:t xml:space="preserve"> en alliage d’aluminium assurant les fonctions suivantes :</w:t>
      </w:r>
    </w:p>
    <w:p w14:paraId="072394CE" w14:textId="77777777" w:rsidR="00BA3130" w:rsidRPr="00115725" w:rsidRDefault="00BA3130" w:rsidP="00BA3130">
      <w:pPr>
        <w:pStyle w:val="Normalcentr1"/>
        <w:numPr>
          <w:ilvl w:val="1"/>
          <w:numId w:val="2"/>
        </w:numPr>
        <w:ind w:right="141"/>
        <w:jc w:val="left"/>
        <w:rPr>
          <w:rFonts w:ascii="Arial" w:hAnsi="Arial" w:cs="Arial"/>
          <w:sz w:val="22"/>
          <w:szCs w:val="22"/>
        </w:rPr>
      </w:pPr>
      <w:r w:rsidRPr="00115725">
        <w:rPr>
          <w:rFonts w:ascii="Arial" w:hAnsi="Arial" w:cs="Arial"/>
          <w:sz w:val="22"/>
          <w:szCs w:val="22"/>
        </w:rPr>
        <w:t>Liaison groupe fonctionnel / tubes émetteurs.</w:t>
      </w:r>
    </w:p>
    <w:p w14:paraId="7B104EE4" w14:textId="77777777" w:rsidR="00BA3130" w:rsidRPr="00115725" w:rsidRDefault="00BA3130" w:rsidP="00BA3130">
      <w:pPr>
        <w:pStyle w:val="Normalcentr1"/>
        <w:numPr>
          <w:ilvl w:val="1"/>
          <w:numId w:val="2"/>
        </w:numPr>
        <w:ind w:right="141"/>
        <w:jc w:val="left"/>
        <w:rPr>
          <w:rFonts w:ascii="Arial" w:hAnsi="Arial" w:cs="Arial"/>
          <w:sz w:val="22"/>
          <w:szCs w:val="22"/>
        </w:rPr>
      </w:pPr>
      <w:r w:rsidRPr="00115725">
        <w:rPr>
          <w:rFonts w:ascii="Arial" w:hAnsi="Arial" w:cs="Arial"/>
          <w:sz w:val="22"/>
          <w:szCs w:val="22"/>
        </w:rPr>
        <w:t>Absorption du différentiel de dilatation des tubes émetteurs.</w:t>
      </w:r>
    </w:p>
    <w:p w14:paraId="3BAF798A" w14:textId="77777777" w:rsidR="00BA3130" w:rsidRPr="00115725" w:rsidRDefault="00BA3130" w:rsidP="00BA3130">
      <w:pPr>
        <w:pStyle w:val="Normalcentr1"/>
        <w:numPr>
          <w:ilvl w:val="1"/>
          <w:numId w:val="2"/>
        </w:numPr>
        <w:ind w:right="141"/>
        <w:jc w:val="left"/>
        <w:rPr>
          <w:rFonts w:ascii="Arial" w:hAnsi="Arial" w:cs="Arial"/>
          <w:sz w:val="22"/>
          <w:szCs w:val="22"/>
        </w:rPr>
      </w:pPr>
      <w:r w:rsidRPr="00115725">
        <w:rPr>
          <w:rFonts w:ascii="Arial" w:hAnsi="Arial" w:cs="Arial"/>
          <w:sz w:val="22"/>
          <w:szCs w:val="22"/>
        </w:rPr>
        <w:t>Rigidité latérale de l’ensemble.</w:t>
      </w:r>
    </w:p>
    <w:p w14:paraId="55D66E96" w14:textId="77777777" w:rsidR="00BA3130" w:rsidRPr="00115725" w:rsidRDefault="00BA3130" w:rsidP="00BA3130">
      <w:pPr>
        <w:pStyle w:val="Normalcentr1"/>
        <w:numPr>
          <w:ilvl w:val="1"/>
          <w:numId w:val="2"/>
        </w:numPr>
        <w:ind w:right="141"/>
        <w:jc w:val="left"/>
        <w:rPr>
          <w:rFonts w:ascii="Arial" w:hAnsi="Arial" w:cs="Arial"/>
          <w:sz w:val="22"/>
          <w:szCs w:val="22"/>
        </w:rPr>
      </w:pPr>
      <w:r w:rsidRPr="00115725">
        <w:rPr>
          <w:rFonts w:ascii="Arial" w:hAnsi="Arial" w:cs="Arial"/>
          <w:sz w:val="22"/>
          <w:szCs w:val="22"/>
        </w:rPr>
        <w:t>Centrage du brûleur.</w:t>
      </w:r>
    </w:p>
    <w:p w14:paraId="1E5D46F6" w14:textId="77777777" w:rsidR="00BA3130" w:rsidRPr="00115725" w:rsidRDefault="00BA3130" w:rsidP="00BA3130">
      <w:pPr>
        <w:pStyle w:val="Normalcentr1"/>
        <w:tabs>
          <w:tab w:val="left" w:pos="1701"/>
        </w:tabs>
        <w:ind w:left="0" w:right="141"/>
        <w:jc w:val="left"/>
        <w:rPr>
          <w:rFonts w:ascii="Arial" w:hAnsi="Arial" w:cs="Arial"/>
          <w:sz w:val="22"/>
          <w:szCs w:val="22"/>
        </w:rPr>
      </w:pPr>
    </w:p>
    <w:p w14:paraId="7B78165E" w14:textId="77777777" w:rsidR="00BA3130" w:rsidRPr="00115725" w:rsidRDefault="00BA3130" w:rsidP="00BA3130">
      <w:pPr>
        <w:pStyle w:val="Normalcentr1"/>
        <w:numPr>
          <w:ilvl w:val="0"/>
          <w:numId w:val="2"/>
        </w:numPr>
        <w:tabs>
          <w:tab w:val="clear" w:pos="720"/>
          <w:tab w:val="num" w:pos="851"/>
        </w:tabs>
        <w:ind w:left="567" w:right="141" w:firstLine="0"/>
        <w:jc w:val="left"/>
        <w:rPr>
          <w:rFonts w:ascii="Arial" w:hAnsi="Arial" w:cs="Arial"/>
          <w:sz w:val="22"/>
          <w:szCs w:val="22"/>
        </w:rPr>
      </w:pPr>
      <w:r w:rsidRPr="00115725">
        <w:rPr>
          <w:rFonts w:ascii="Arial" w:hAnsi="Arial" w:cs="Arial"/>
          <w:b/>
          <w:sz w:val="22"/>
          <w:szCs w:val="22"/>
        </w:rPr>
        <w:t>Emetteur de chaleur</w:t>
      </w:r>
      <w:r w:rsidRPr="00115725">
        <w:rPr>
          <w:rFonts w:ascii="Arial" w:hAnsi="Arial" w:cs="Arial"/>
          <w:sz w:val="22"/>
          <w:szCs w:val="22"/>
        </w:rPr>
        <w:t xml:space="preserve"> comprenant : </w:t>
      </w:r>
    </w:p>
    <w:p w14:paraId="48FF0D88" w14:textId="77777777" w:rsidR="00BA3130" w:rsidRPr="00115725" w:rsidRDefault="00BA3130" w:rsidP="00BA3130">
      <w:pPr>
        <w:pStyle w:val="Normalcentr1"/>
        <w:ind w:left="1410" w:right="141" w:hanging="330"/>
        <w:jc w:val="left"/>
        <w:rPr>
          <w:rFonts w:ascii="Arial" w:hAnsi="Arial" w:cs="Arial"/>
          <w:sz w:val="22"/>
          <w:szCs w:val="22"/>
        </w:rPr>
      </w:pPr>
      <w:r w:rsidRPr="00115725">
        <w:rPr>
          <w:rFonts w:ascii="Arial" w:hAnsi="Arial" w:cs="Arial"/>
          <w:b/>
          <w:sz w:val="22"/>
          <w:szCs w:val="22"/>
        </w:rPr>
        <w:t>-</w:t>
      </w:r>
      <w:r w:rsidRPr="00115725">
        <w:rPr>
          <w:rFonts w:ascii="Arial" w:hAnsi="Arial" w:cs="Arial"/>
          <w:b/>
          <w:sz w:val="22"/>
          <w:szCs w:val="22"/>
        </w:rPr>
        <w:tab/>
        <w:t>Tubes</w:t>
      </w:r>
      <w:r w:rsidRPr="00115725">
        <w:rPr>
          <w:rFonts w:ascii="Arial" w:hAnsi="Arial" w:cs="Arial"/>
          <w:sz w:val="22"/>
          <w:szCs w:val="22"/>
        </w:rPr>
        <w:t xml:space="preserve"> en acier aluminié recuit résistant à une température de </w:t>
      </w:r>
      <w:smartTag w:uri="urn:schemas-microsoft-com:office:smarttags" w:element="metricconverter">
        <w:smartTagPr>
          <w:attr w:name="ProductID" w:val="700ﾰC"/>
        </w:smartTagPr>
        <w:r w:rsidRPr="00115725">
          <w:rPr>
            <w:rFonts w:ascii="Arial" w:hAnsi="Arial" w:cs="Arial"/>
            <w:sz w:val="22"/>
            <w:szCs w:val="22"/>
          </w:rPr>
          <w:t>700°C</w:t>
        </w:r>
      </w:smartTag>
      <w:r w:rsidRPr="00115725">
        <w:rPr>
          <w:rFonts w:ascii="Arial" w:hAnsi="Arial" w:cs="Arial"/>
          <w:sz w:val="22"/>
          <w:szCs w:val="22"/>
        </w:rPr>
        <w:t xml:space="preserve"> de :</w:t>
      </w:r>
    </w:p>
    <w:p w14:paraId="7BB6FE22" w14:textId="77777777" w:rsidR="00BA3130" w:rsidRPr="00115725" w:rsidRDefault="00BA3130" w:rsidP="00BA3130">
      <w:pPr>
        <w:pStyle w:val="Normalcentr1"/>
        <w:ind w:left="1080" w:right="141" w:firstLine="330"/>
        <w:jc w:val="left"/>
        <w:rPr>
          <w:rFonts w:ascii="Arial" w:hAnsi="Arial" w:cs="Arial"/>
          <w:sz w:val="22"/>
          <w:szCs w:val="22"/>
        </w:rPr>
      </w:pPr>
      <w:r w:rsidRPr="00115725">
        <w:rPr>
          <w:rFonts w:ascii="Arial" w:hAnsi="Arial" w:cs="Arial"/>
          <w:sz w:val="22"/>
          <w:szCs w:val="22"/>
        </w:rPr>
        <w:t xml:space="preserve">Ø extérieur </w:t>
      </w:r>
      <w:smartTag w:uri="urn:schemas-microsoft-com:office:smarttags" w:element="metricconverter">
        <w:smartTagPr>
          <w:attr w:name="ProductID" w:val="76.1 mm"/>
        </w:smartTagPr>
        <w:r w:rsidRPr="00115725">
          <w:rPr>
            <w:rFonts w:ascii="Arial" w:hAnsi="Arial" w:cs="Arial"/>
            <w:sz w:val="22"/>
            <w:szCs w:val="22"/>
          </w:rPr>
          <w:t>76.1 mm</w:t>
        </w:r>
      </w:smartTag>
      <w:r w:rsidRPr="00115725">
        <w:rPr>
          <w:rFonts w:ascii="Arial" w:hAnsi="Arial" w:cs="Arial"/>
          <w:sz w:val="22"/>
          <w:szCs w:val="22"/>
        </w:rPr>
        <w:t xml:space="preserve"> pour modèles BTH17 et BTH25</w:t>
      </w:r>
    </w:p>
    <w:p w14:paraId="3640557D" w14:textId="77777777" w:rsidR="00BA3130" w:rsidRPr="00115725" w:rsidRDefault="00BA3130" w:rsidP="00BA3130">
      <w:pPr>
        <w:pStyle w:val="Normalcentr1"/>
        <w:ind w:left="939" w:right="141" w:firstLine="471"/>
        <w:jc w:val="left"/>
        <w:rPr>
          <w:rFonts w:ascii="Arial" w:hAnsi="Arial" w:cs="Arial"/>
          <w:sz w:val="22"/>
          <w:szCs w:val="22"/>
        </w:rPr>
      </w:pPr>
      <w:r w:rsidRPr="00115725">
        <w:rPr>
          <w:rFonts w:ascii="Arial" w:hAnsi="Arial" w:cs="Arial"/>
          <w:sz w:val="22"/>
          <w:szCs w:val="22"/>
        </w:rPr>
        <w:t>Ø extérieur 101,6 mm pour modèles BTH35 et BTH45</w:t>
      </w:r>
    </w:p>
    <w:p w14:paraId="5D1C6F0E" w14:textId="77777777" w:rsidR="00BA3130" w:rsidRPr="00115725" w:rsidRDefault="00BA3130" w:rsidP="00BA3130">
      <w:pPr>
        <w:pStyle w:val="Normalcentr1"/>
        <w:ind w:left="1410" w:right="141"/>
        <w:jc w:val="left"/>
        <w:rPr>
          <w:rFonts w:ascii="Arial" w:hAnsi="Arial" w:cs="Arial"/>
          <w:sz w:val="22"/>
          <w:szCs w:val="22"/>
        </w:rPr>
      </w:pPr>
      <w:r w:rsidRPr="00115725">
        <w:rPr>
          <w:rFonts w:ascii="Arial" w:hAnsi="Arial" w:cs="Arial"/>
          <w:sz w:val="22"/>
          <w:szCs w:val="22"/>
        </w:rPr>
        <w:t xml:space="preserve">Reliés entre eux par un coude en fonte démontable et dotés d’un dispositif d’optimisation d’échange de chaleur (turbulateur). </w:t>
      </w:r>
    </w:p>
    <w:p w14:paraId="26DD5357" w14:textId="77777777" w:rsidR="00BA3130" w:rsidRPr="00115725" w:rsidRDefault="00BA3130" w:rsidP="00BA3130">
      <w:pPr>
        <w:pStyle w:val="Normalcentr1"/>
        <w:ind w:left="1410" w:right="141" w:hanging="330"/>
        <w:jc w:val="left"/>
        <w:rPr>
          <w:rFonts w:ascii="Arial" w:hAnsi="Arial" w:cs="Arial"/>
          <w:sz w:val="22"/>
          <w:szCs w:val="22"/>
        </w:rPr>
      </w:pPr>
      <w:r w:rsidRPr="00115725">
        <w:rPr>
          <w:rFonts w:ascii="Arial" w:hAnsi="Arial" w:cs="Arial"/>
          <w:sz w:val="22"/>
          <w:szCs w:val="22"/>
        </w:rPr>
        <w:t>-</w:t>
      </w:r>
      <w:r w:rsidRPr="00115725">
        <w:rPr>
          <w:rFonts w:ascii="Arial" w:hAnsi="Arial" w:cs="Arial"/>
          <w:b/>
          <w:sz w:val="22"/>
          <w:szCs w:val="22"/>
        </w:rPr>
        <w:tab/>
        <w:t>Réflecteur</w:t>
      </w:r>
      <w:r w:rsidRPr="00115725">
        <w:rPr>
          <w:rFonts w:ascii="Arial" w:hAnsi="Arial" w:cs="Arial"/>
          <w:sz w:val="22"/>
          <w:szCs w:val="22"/>
        </w:rPr>
        <w:t xml:space="preserve"> en acier aluminé à surface polie et multi facettes, avec profil à double cycloïde haute réflectivité.</w:t>
      </w:r>
    </w:p>
    <w:p w14:paraId="13D2EFA0" w14:textId="77777777" w:rsidR="00BA3130" w:rsidRPr="00115725" w:rsidRDefault="00BA3130" w:rsidP="00BA3130">
      <w:pPr>
        <w:pStyle w:val="Normalcentr1"/>
        <w:ind w:left="0" w:right="141"/>
        <w:jc w:val="left"/>
        <w:rPr>
          <w:rFonts w:ascii="Arial" w:hAnsi="Arial" w:cs="Arial"/>
          <w:sz w:val="22"/>
          <w:szCs w:val="22"/>
        </w:rPr>
      </w:pPr>
    </w:p>
    <w:p w14:paraId="1E3F7763" w14:textId="77777777" w:rsidR="00BA3130" w:rsidRPr="00115725" w:rsidRDefault="00BA3130" w:rsidP="00BA3130">
      <w:pPr>
        <w:pStyle w:val="Normalcentr1"/>
        <w:numPr>
          <w:ilvl w:val="0"/>
          <w:numId w:val="2"/>
        </w:numPr>
        <w:tabs>
          <w:tab w:val="clear" w:pos="720"/>
          <w:tab w:val="num" w:pos="851"/>
        </w:tabs>
        <w:ind w:left="851" w:right="141" w:hanging="284"/>
        <w:jc w:val="left"/>
        <w:rPr>
          <w:rFonts w:ascii="Arial" w:hAnsi="Arial" w:cs="Arial"/>
          <w:sz w:val="22"/>
          <w:szCs w:val="22"/>
        </w:rPr>
      </w:pPr>
      <w:r w:rsidRPr="00115725">
        <w:rPr>
          <w:rFonts w:ascii="Arial" w:hAnsi="Arial" w:cs="Arial"/>
          <w:b/>
          <w:sz w:val="22"/>
          <w:szCs w:val="22"/>
        </w:rPr>
        <w:t>Sécurité</w:t>
      </w:r>
      <w:r w:rsidRPr="00115725">
        <w:rPr>
          <w:rFonts w:ascii="Arial" w:hAnsi="Arial" w:cs="Arial"/>
          <w:sz w:val="22"/>
          <w:szCs w:val="22"/>
        </w:rPr>
        <w:t> : allumage électronique et contrôle de flamme (par courant d’ionisation) assurés par une mono-électrode solidaire du brûleur et garantissant la "compatibilité électromagnétique".</w:t>
      </w:r>
    </w:p>
    <w:p w14:paraId="03D3D587" w14:textId="77777777" w:rsidR="00BA3130" w:rsidRPr="00115725" w:rsidRDefault="00BA3130" w:rsidP="00BA3130">
      <w:pPr>
        <w:pStyle w:val="Normalcentr1"/>
        <w:ind w:left="710" w:right="141" w:firstLine="141"/>
        <w:jc w:val="left"/>
        <w:rPr>
          <w:rFonts w:ascii="Arial" w:hAnsi="Arial" w:cs="Arial"/>
          <w:sz w:val="22"/>
          <w:szCs w:val="22"/>
        </w:rPr>
      </w:pPr>
      <w:r w:rsidRPr="00115725">
        <w:rPr>
          <w:rFonts w:ascii="Arial" w:hAnsi="Arial" w:cs="Arial"/>
          <w:sz w:val="22"/>
          <w:szCs w:val="22"/>
        </w:rPr>
        <w:t>Contrôle permanent de la dépression dans le tube émetteur par pressostat différentiel.</w:t>
      </w:r>
    </w:p>
    <w:p w14:paraId="70B3573C" w14:textId="77777777" w:rsidR="00BA3130" w:rsidRPr="00115725" w:rsidRDefault="00BA3130" w:rsidP="00BA3130">
      <w:pPr>
        <w:tabs>
          <w:tab w:val="left" w:pos="927"/>
        </w:tabs>
        <w:ind w:right="141"/>
        <w:rPr>
          <w:rFonts w:ascii="Arial" w:hAnsi="Arial" w:cs="Arial"/>
          <w:sz w:val="22"/>
          <w:szCs w:val="22"/>
          <w:lang w:val="fr-FR"/>
        </w:rPr>
      </w:pPr>
    </w:p>
    <w:p w14:paraId="2B2685AB" w14:textId="77777777" w:rsidR="00BA3130" w:rsidRPr="00115725" w:rsidRDefault="00BA3130" w:rsidP="00BA3130">
      <w:pPr>
        <w:numPr>
          <w:ilvl w:val="0"/>
          <w:numId w:val="2"/>
        </w:numPr>
        <w:tabs>
          <w:tab w:val="clear" w:pos="720"/>
          <w:tab w:val="left" w:pos="851"/>
        </w:tabs>
        <w:overflowPunct w:val="0"/>
        <w:autoSpaceDE w:val="0"/>
        <w:autoSpaceDN w:val="0"/>
        <w:adjustRightInd w:val="0"/>
        <w:ind w:left="567" w:right="141" w:firstLine="0"/>
        <w:textAlignment w:val="baseline"/>
        <w:rPr>
          <w:rFonts w:ascii="Arial" w:hAnsi="Arial" w:cs="Arial"/>
          <w:sz w:val="22"/>
          <w:szCs w:val="22"/>
          <w:lang w:val="fr-FR"/>
        </w:rPr>
      </w:pPr>
      <w:r w:rsidRPr="00115725">
        <w:rPr>
          <w:rFonts w:ascii="Arial" w:hAnsi="Arial" w:cs="Arial"/>
          <w:b/>
          <w:sz w:val="22"/>
          <w:szCs w:val="22"/>
          <w:lang w:val="fr-FR"/>
        </w:rPr>
        <w:t>Système d’accrochage</w:t>
      </w:r>
      <w:r w:rsidRPr="00115725">
        <w:rPr>
          <w:rFonts w:ascii="Arial" w:hAnsi="Arial" w:cs="Arial"/>
          <w:sz w:val="22"/>
          <w:szCs w:val="22"/>
          <w:lang w:val="fr-FR"/>
        </w:rPr>
        <w:t> : mural ou suspendu</w:t>
      </w:r>
    </w:p>
    <w:p w14:paraId="7FE2C81C" w14:textId="77777777" w:rsidR="00BA3130" w:rsidRPr="00115725" w:rsidRDefault="00BA3130" w:rsidP="00BA3130">
      <w:pPr>
        <w:numPr>
          <w:ilvl w:val="1"/>
          <w:numId w:val="2"/>
        </w:numPr>
        <w:tabs>
          <w:tab w:val="left" w:pos="927"/>
        </w:tabs>
        <w:overflowPunct w:val="0"/>
        <w:autoSpaceDE w:val="0"/>
        <w:autoSpaceDN w:val="0"/>
        <w:adjustRightInd w:val="0"/>
        <w:ind w:right="141"/>
        <w:textAlignment w:val="baseline"/>
        <w:rPr>
          <w:rFonts w:ascii="Arial" w:hAnsi="Arial" w:cs="Arial"/>
          <w:sz w:val="22"/>
          <w:szCs w:val="22"/>
          <w:lang w:val="fr-FR"/>
        </w:rPr>
      </w:pPr>
      <w:r w:rsidRPr="00115725">
        <w:rPr>
          <w:rFonts w:ascii="Arial" w:hAnsi="Arial" w:cs="Arial"/>
          <w:sz w:val="22"/>
          <w:szCs w:val="22"/>
          <w:lang w:val="fr-FR"/>
        </w:rPr>
        <w:t>BTH17 : 3 points obligatoires</w:t>
      </w:r>
    </w:p>
    <w:p w14:paraId="3A23D5F4" w14:textId="77777777" w:rsidR="00BA3130" w:rsidRPr="00115725" w:rsidRDefault="00BA3130" w:rsidP="00BA3130">
      <w:pPr>
        <w:numPr>
          <w:ilvl w:val="1"/>
          <w:numId w:val="2"/>
        </w:numPr>
        <w:tabs>
          <w:tab w:val="left" w:pos="927"/>
        </w:tabs>
        <w:overflowPunct w:val="0"/>
        <w:autoSpaceDE w:val="0"/>
        <w:autoSpaceDN w:val="0"/>
        <w:adjustRightInd w:val="0"/>
        <w:ind w:right="141"/>
        <w:textAlignment w:val="baseline"/>
        <w:rPr>
          <w:rFonts w:ascii="Arial" w:hAnsi="Arial" w:cs="Arial"/>
          <w:sz w:val="22"/>
          <w:szCs w:val="22"/>
          <w:lang w:val="fr-FR"/>
        </w:rPr>
      </w:pPr>
      <w:r w:rsidRPr="00115725">
        <w:rPr>
          <w:rFonts w:ascii="Arial" w:hAnsi="Arial" w:cs="Arial"/>
          <w:sz w:val="22"/>
          <w:szCs w:val="22"/>
          <w:lang w:val="fr-FR"/>
        </w:rPr>
        <w:t>BTH25 : 3 points obligatoires</w:t>
      </w:r>
    </w:p>
    <w:p w14:paraId="0BD3CE2E" w14:textId="77777777" w:rsidR="00BA3130" w:rsidRPr="00115725" w:rsidRDefault="00BA3130" w:rsidP="00BA3130">
      <w:pPr>
        <w:numPr>
          <w:ilvl w:val="1"/>
          <w:numId w:val="2"/>
        </w:numPr>
        <w:tabs>
          <w:tab w:val="left" w:pos="927"/>
        </w:tabs>
        <w:overflowPunct w:val="0"/>
        <w:autoSpaceDE w:val="0"/>
        <w:autoSpaceDN w:val="0"/>
        <w:adjustRightInd w:val="0"/>
        <w:ind w:right="141"/>
        <w:textAlignment w:val="baseline"/>
        <w:rPr>
          <w:rFonts w:ascii="Arial" w:hAnsi="Arial" w:cs="Arial"/>
          <w:sz w:val="22"/>
          <w:szCs w:val="22"/>
          <w:lang w:val="fr-FR"/>
        </w:rPr>
      </w:pPr>
      <w:r w:rsidRPr="00115725">
        <w:rPr>
          <w:rFonts w:ascii="Arial" w:hAnsi="Arial" w:cs="Arial"/>
          <w:sz w:val="22"/>
          <w:szCs w:val="22"/>
          <w:lang w:val="fr-FR"/>
        </w:rPr>
        <w:t>BTH35 : 4 points obligatoires</w:t>
      </w:r>
    </w:p>
    <w:p w14:paraId="57997AB3" w14:textId="77777777" w:rsidR="00BA3130" w:rsidRPr="00115725" w:rsidRDefault="00BA3130" w:rsidP="00BA3130">
      <w:pPr>
        <w:numPr>
          <w:ilvl w:val="1"/>
          <w:numId w:val="2"/>
        </w:numPr>
        <w:tabs>
          <w:tab w:val="left" w:pos="927"/>
        </w:tabs>
        <w:overflowPunct w:val="0"/>
        <w:autoSpaceDE w:val="0"/>
        <w:autoSpaceDN w:val="0"/>
        <w:adjustRightInd w:val="0"/>
        <w:ind w:right="141"/>
        <w:textAlignment w:val="baseline"/>
        <w:rPr>
          <w:rFonts w:ascii="Arial" w:hAnsi="Arial" w:cs="Arial"/>
          <w:sz w:val="22"/>
          <w:szCs w:val="22"/>
          <w:lang w:val="fr-FR"/>
        </w:rPr>
      </w:pPr>
      <w:r w:rsidRPr="00115725">
        <w:rPr>
          <w:rFonts w:ascii="Arial" w:hAnsi="Arial" w:cs="Arial"/>
          <w:sz w:val="22"/>
          <w:szCs w:val="22"/>
          <w:lang w:val="fr-FR"/>
        </w:rPr>
        <w:t>BTH45 : 5 points obligatoires</w:t>
      </w:r>
    </w:p>
    <w:p w14:paraId="36050383" w14:textId="77777777" w:rsidR="00BA3130" w:rsidRPr="00115725" w:rsidRDefault="00BA3130" w:rsidP="00BA3130">
      <w:pPr>
        <w:tabs>
          <w:tab w:val="left" w:pos="927"/>
        </w:tabs>
        <w:ind w:right="141"/>
        <w:rPr>
          <w:rFonts w:ascii="Arial" w:hAnsi="Arial" w:cs="Arial"/>
          <w:sz w:val="22"/>
          <w:szCs w:val="22"/>
          <w:lang w:val="fr-FR"/>
        </w:rPr>
      </w:pPr>
    </w:p>
    <w:p w14:paraId="7964944D" w14:textId="77777777" w:rsidR="00BA3130" w:rsidRPr="00115725" w:rsidRDefault="00BA3130" w:rsidP="00BA3130">
      <w:pPr>
        <w:numPr>
          <w:ilvl w:val="0"/>
          <w:numId w:val="3"/>
        </w:numPr>
        <w:tabs>
          <w:tab w:val="clear" w:pos="720"/>
          <w:tab w:val="num" w:pos="851"/>
        </w:tabs>
        <w:autoSpaceDN w:val="0"/>
        <w:ind w:left="567" w:right="141" w:firstLine="0"/>
        <w:jc w:val="both"/>
        <w:rPr>
          <w:rFonts w:ascii="Arial" w:hAnsi="Arial"/>
          <w:sz w:val="22"/>
          <w:szCs w:val="22"/>
          <w:lang w:val="fr-FR"/>
        </w:rPr>
      </w:pPr>
      <w:r w:rsidRPr="00115725">
        <w:rPr>
          <w:rFonts w:ascii="Arial" w:hAnsi="Arial"/>
          <w:b/>
          <w:bCs/>
          <w:sz w:val="22"/>
          <w:szCs w:val="22"/>
          <w:lang w:val="fr-FR"/>
        </w:rPr>
        <w:t>Rendement saisonnier</w:t>
      </w:r>
      <w:r w:rsidRPr="00115725">
        <w:rPr>
          <w:rFonts w:ascii="Arial" w:hAnsi="Arial"/>
          <w:sz w:val="22"/>
          <w:szCs w:val="22"/>
          <w:lang w:val="fr-FR"/>
        </w:rPr>
        <w:t xml:space="preserve"> supérieur à 77%, permettant l’éligibilité aux certificats d’économie d’énergie (CEE)</w:t>
      </w:r>
    </w:p>
    <w:p w14:paraId="229A3467" w14:textId="77777777" w:rsidR="00BA3130" w:rsidRPr="00115725" w:rsidRDefault="00BA3130" w:rsidP="00BA3130">
      <w:pPr>
        <w:tabs>
          <w:tab w:val="left" w:pos="927"/>
        </w:tabs>
        <w:ind w:right="141"/>
        <w:rPr>
          <w:rFonts w:ascii="Arial" w:hAnsi="Arial" w:cs="Arial"/>
          <w:sz w:val="22"/>
          <w:szCs w:val="22"/>
          <w:lang w:val="fr-FR"/>
        </w:rPr>
      </w:pPr>
    </w:p>
    <w:p w14:paraId="335D4105" w14:textId="77777777" w:rsidR="00F11A3D" w:rsidRPr="00115725" w:rsidRDefault="00F11A3D" w:rsidP="004E7B49">
      <w:pPr>
        <w:ind w:right="142"/>
        <w:rPr>
          <w:sz w:val="20"/>
          <w:szCs w:val="20"/>
          <w:lang w:val="fr-FR"/>
        </w:rPr>
      </w:pPr>
    </w:p>
    <w:sectPr w:rsidR="00F11A3D" w:rsidRPr="00115725" w:rsidSect="00432ECF">
      <w:headerReference w:type="default" r:id="rId12"/>
      <w:footerReference w:type="default" r:id="rId13"/>
      <w:pgSz w:w="11906" w:h="16838" w:code="9"/>
      <w:pgMar w:top="2410" w:right="707" w:bottom="1944" w:left="1134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7A9A3D" w14:textId="77777777" w:rsidR="005033EF" w:rsidRDefault="005033EF" w:rsidP="00C63049">
      <w:r>
        <w:separator/>
      </w:r>
    </w:p>
  </w:endnote>
  <w:endnote w:type="continuationSeparator" w:id="0">
    <w:p w14:paraId="1CB6E69B" w14:textId="77777777" w:rsidR="005033EF" w:rsidRDefault="005033EF" w:rsidP="00C630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9A95E" w14:textId="707BE8AD" w:rsidR="00DD7C0E" w:rsidRDefault="00A01B80">
    <w:pPr>
      <w:pStyle w:val="Pieddepage"/>
    </w:pPr>
    <w:r>
      <w:rPr>
        <w:noProof/>
      </w:rPr>
      <w:drawing>
        <wp:anchor distT="0" distB="0" distL="114300" distR="114300" simplePos="0" relativeHeight="251667456" behindDoc="1" locked="0" layoutInCell="1" allowOverlap="1" wp14:anchorId="5C9A1787" wp14:editId="0A48C4B8">
          <wp:simplePos x="0" y="0"/>
          <wp:positionH relativeFrom="page">
            <wp:align>left</wp:align>
          </wp:positionH>
          <wp:positionV relativeFrom="paragraph">
            <wp:posOffset>-759874</wp:posOffset>
          </wp:positionV>
          <wp:extent cx="7802672" cy="930201"/>
          <wp:effectExtent l="0" t="0" r="0" b="3810"/>
          <wp:wrapNone/>
          <wp:docPr id="1616294524" name="Image 16162945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02672" cy="9302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28DE3B" w14:textId="77777777" w:rsidR="005033EF" w:rsidRDefault="005033EF" w:rsidP="00C63049">
      <w:r>
        <w:separator/>
      </w:r>
    </w:p>
  </w:footnote>
  <w:footnote w:type="continuationSeparator" w:id="0">
    <w:p w14:paraId="13412C60" w14:textId="77777777" w:rsidR="005033EF" w:rsidRDefault="005033EF" w:rsidP="00C630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32270" w14:textId="6C2F8D13" w:rsidR="00A06E51" w:rsidRDefault="00FA230D" w:rsidP="00C63049">
    <w:pPr>
      <w:pStyle w:val="En-tte"/>
      <w:jc w:val="right"/>
      <w:rPr>
        <w:rFonts w:ascii="Arial" w:hAnsi="Arial" w:cs="Arial"/>
        <w:sz w:val="14"/>
      </w:rPr>
    </w:pPr>
    <w:r>
      <w:rPr>
        <w:rFonts w:ascii="Arial" w:hAnsi="Arial" w:cs="Arial"/>
        <w:noProof/>
        <w:sz w:val="14"/>
      </w:rPr>
      <w:drawing>
        <wp:anchor distT="0" distB="0" distL="114300" distR="114300" simplePos="0" relativeHeight="251668480" behindDoc="1" locked="0" layoutInCell="1" allowOverlap="1" wp14:anchorId="7743F854" wp14:editId="737A1A35">
          <wp:simplePos x="0" y="0"/>
          <wp:positionH relativeFrom="page">
            <wp:align>right</wp:align>
          </wp:positionH>
          <wp:positionV relativeFrom="paragraph">
            <wp:posOffset>-456565</wp:posOffset>
          </wp:positionV>
          <wp:extent cx="7770501" cy="1258517"/>
          <wp:effectExtent l="0" t="0" r="1905" b="0"/>
          <wp:wrapNone/>
          <wp:docPr id="1310620249" name="Image 13106202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70501" cy="12585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2AD0D03" w14:textId="273A39ED" w:rsidR="00A06E51" w:rsidRDefault="00A06E51" w:rsidP="00C63049">
    <w:pPr>
      <w:pStyle w:val="En-tte"/>
      <w:jc w:val="right"/>
      <w:rPr>
        <w:rFonts w:ascii="Arial" w:hAnsi="Arial" w:cs="Arial"/>
        <w:sz w:val="14"/>
      </w:rPr>
    </w:pPr>
  </w:p>
  <w:p w14:paraId="33D8FC44" w14:textId="0FA8DCA8" w:rsidR="00A06E51" w:rsidRDefault="00A06E51" w:rsidP="00C63049">
    <w:pPr>
      <w:pStyle w:val="En-tte"/>
      <w:jc w:val="right"/>
      <w:rPr>
        <w:rFonts w:ascii="Arial" w:hAnsi="Arial" w:cs="Arial"/>
        <w:sz w:val="14"/>
      </w:rPr>
    </w:pPr>
  </w:p>
  <w:p w14:paraId="56102031" w14:textId="6C73A3F8" w:rsidR="00BA73FA" w:rsidRDefault="00BA73FA" w:rsidP="00C63049">
    <w:pPr>
      <w:pStyle w:val="En-tte"/>
      <w:jc w:val="right"/>
      <w:rPr>
        <w:rFonts w:ascii="Arial" w:hAnsi="Arial" w:cs="Arial"/>
        <w:sz w:val="14"/>
      </w:rPr>
    </w:pPr>
  </w:p>
  <w:p w14:paraId="7D6A2CFC" w14:textId="69F7E044" w:rsidR="00BA73FA" w:rsidRPr="0019266A" w:rsidRDefault="001B49ED" w:rsidP="00C63049">
    <w:pPr>
      <w:pStyle w:val="En-tte"/>
      <w:jc w:val="right"/>
      <w:rPr>
        <w:rFonts w:ascii="Arial" w:hAnsi="Arial" w:cs="Arial"/>
        <w:sz w:val="14"/>
        <w:lang w:val="fr-FR"/>
      </w:rPr>
    </w:pPr>
    <w:proofErr w:type="spellStart"/>
    <w:r w:rsidRPr="0019266A">
      <w:rPr>
        <w:rFonts w:ascii="Arial" w:hAnsi="Arial" w:cs="Arial"/>
        <w:sz w:val="14"/>
        <w:lang w:val="fr-FR"/>
      </w:rPr>
      <w:t>Ref</w:t>
    </w:r>
    <w:proofErr w:type="spellEnd"/>
    <w:r w:rsidRPr="0019266A">
      <w:rPr>
        <w:rFonts w:ascii="Arial" w:hAnsi="Arial" w:cs="Arial"/>
        <w:sz w:val="14"/>
        <w:lang w:val="fr-FR"/>
      </w:rPr>
      <w:t xml:space="preserve"> document :</w:t>
    </w:r>
    <w:r w:rsidR="00C75972">
      <w:rPr>
        <w:rFonts w:ascii="Arial" w:hAnsi="Arial" w:cs="Arial"/>
        <w:sz w:val="14"/>
        <w:lang w:val="fr-FR"/>
      </w:rPr>
      <w:t>70</w:t>
    </w:r>
    <w:r w:rsidR="0019266A" w:rsidRPr="0019266A">
      <w:rPr>
        <w:rFonts w:ascii="Arial" w:hAnsi="Arial" w:cs="Arial"/>
        <w:sz w:val="14"/>
        <w:lang w:val="fr-FR"/>
      </w:rPr>
      <w:t>.</w:t>
    </w:r>
    <w:r w:rsidR="00C75972">
      <w:rPr>
        <w:rFonts w:ascii="Arial" w:hAnsi="Arial" w:cs="Arial"/>
        <w:sz w:val="14"/>
        <w:lang w:val="fr-FR"/>
      </w:rPr>
      <w:t>10</w:t>
    </w:r>
    <w:r w:rsidR="0019266A" w:rsidRPr="0019266A">
      <w:rPr>
        <w:rFonts w:ascii="Arial" w:hAnsi="Arial" w:cs="Arial"/>
        <w:sz w:val="14"/>
        <w:lang w:val="fr-FR"/>
      </w:rPr>
      <w:t>.</w:t>
    </w:r>
    <w:r w:rsidR="00C75972">
      <w:rPr>
        <w:rFonts w:ascii="Arial" w:hAnsi="Arial" w:cs="Arial"/>
        <w:sz w:val="14"/>
        <w:lang w:val="fr-FR"/>
      </w:rPr>
      <w:t>168</w:t>
    </w:r>
    <w:r w:rsidR="0019266A" w:rsidRPr="0019266A">
      <w:rPr>
        <w:rFonts w:ascii="Arial" w:hAnsi="Arial" w:cs="Arial"/>
        <w:sz w:val="14"/>
        <w:lang w:val="fr-FR"/>
      </w:rPr>
      <w:t xml:space="preserve"> </w:t>
    </w:r>
    <w:proofErr w:type="spellStart"/>
    <w:r w:rsidR="0019266A" w:rsidRPr="0019266A">
      <w:rPr>
        <w:rFonts w:ascii="Arial" w:hAnsi="Arial" w:cs="Arial"/>
        <w:sz w:val="14"/>
        <w:lang w:val="fr-FR"/>
      </w:rPr>
      <w:t>Ind</w:t>
    </w:r>
    <w:proofErr w:type="spellEnd"/>
    <w:r w:rsidR="0019266A">
      <w:rPr>
        <w:rFonts w:ascii="Arial" w:hAnsi="Arial" w:cs="Arial"/>
        <w:sz w:val="14"/>
        <w:lang w:val="fr-FR"/>
      </w:rPr>
      <w:t> :</w:t>
    </w:r>
    <w:r w:rsidR="00C75972">
      <w:rPr>
        <w:rFonts w:ascii="Arial" w:hAnsi="Arial" w:cs="Arial"/>
        <w:sz w:val="14"/>
        <w:lang w:val="fr-FR"/>
      </w:rPr>
      <w:t xml:space="preserve"> F</w:t>
    </w:r>
  </w:p>
  <w:p w14:paraId="01ABE6E6" w14:textId="632F9790" w:rsidR="00CF570B" w:rsidRPr="0019266A" w:rsidRDefault="00CF570B" w:rsidP="00177237">
    <w:pPr>
      <w:pStyle w:val="En-tte"/>
      <w:jc w:val="center"/>
      <w:rPr>
        <w:rFonts w:ascii="Arial" w:hAnsi="Arial" w:cs="Arial"/>
        <w:sz w:val="16"/>
        <w:lang w:val="fr-FR"/>
      </w:rPr>
    </w:pPr>
  </w:p>
  <w:p w14:paraId="505502B0" w14:textId="77777777" w:rsidR="00CF570B" w:rsidRPr="0019266A" w:rsidRDefault="00CF570B" w:rsidP="00177237">
    <w:pPr>
      <w:pStyle w:val="En-tte"/>
      <w:jc w:val="center"/>
      <w:rPr>
        <w:rFonts w:ascii="Arial" w:hAnsi="Arial" w:cs="Arial"/>
        <w:sz w:val="16"/>
        <w:lang w:val="fr-FR"/>
      </w:rPr>
    </w:pPr>
  </w:p>
  <w:p w14:paraId="1AB98BCC" w14:textId="77777777" w:rsidR="00A16707" w:rsidRPr="0019266A" w:rsidRDefault="00A16707" w:rsidP="00177237">
    <w:pPr>
      <w:pStyle w:val="En-tte"/>
      <w:jc w:val="center"/>
      <w:rPr>
        <w:rFonts w:ascii="Arial" w:hAnsi="Arial" w:cs="Arial"/>
        <w:sz w:val="16"/>
        <w:lang w:val="fr-FR"/>
      </w:rPr>
    </w:pPr>
  </w:p>
  <w:p w14:paraId="71E634DD" w14:textId="507F87BD" w:rsidR="00C7492C" w:rsidRPr="00C07344" w:rsidRDefault="00C07344" w:rsidP="00A16707">
    <w:pPr>
      <w:pStyle w:val="En-tte"/>
      <w:jc w:val="center"/>
      <w:rPr>
        <w:rFonts w:ascii="Arial" w:hAnsi="Arial" w:cs="Arial"/>
        <w:sz w:val="16"/>
        <w:lang w:val="fr-FR"/>
      </w:rPr>
    </w:pPr>
    <w:r w:rsidRPr="00C07344">
      <w:rPr>
        <w:rFonts w:ascii="Arial" w:hAnsi="Arial" w:cs="Arial"/>
        <w:sz w:val="16"/>
        <w:lang w:val="fr-FR"/>
      </w:rPr>
      <w:t>Nortek Global HVAC FRANCE / Gaz Industrie – 662 Rue</w:t>
    </w:r>
    <w:r>
      <w:rPr>
        <w:rFonts w:ascii="Arial" w:hAnsi="Arial" w:cs="Arial"/>
        <w:sz w:val="16"/>
        <w:lang w:val="fr-FR"/>
      </w:rPr>
      <w:t xml:space="preserve"> des Jonchères – Bâtiment N – 69730 GENAY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60ADD"/>
    <w:multiLevelType w:val="hybridMultilevel"/>
    <w:tmpl w:val="DE64445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D439E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64573"/>
    <w:multiLevelType w:val="multilevel"/>
    <w:tmpl w:val="0936ACB6"/>
    <w:lvl w:ilvl="0">
      <w:numFmt w:val="decimalZero"/>
      <w:lvlText w:val="%1"/>
      <w:lvlJc w:val="left"/>
      <w:pPr>
        <w:ind w:left="900" w:hanging="900"/>
      </w:pPr>
      <w:rPr>
        <w:rFonts w:hint="default"/>
      </w:rPr>
    </w:lvl>
    <w:lvl w:ilvl="1">
      <w:numFmt w:val="decimalZero"/>
      <w:lvlText w:val="%1.%2.0"/>
      <w:lvlJc w:val="left"/>
      <w:pPr>
        <w:ind w:left="900" w:hanging="90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900" w:hanging="90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0" w:hanging="9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00" w:hanging="9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00" w:hanging="9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num w:numId="1" w16cid:durableId="2038847967">
    <w:abstractNumId w:val="1"/>
  </w:num>
  <w:num w:numId="2" w16cid:durableId="2067336756">
    <w:abstractNumId w:val="0"/>
  </w:num>
  <w:num w:numId="3" w16cid:durableId="5258749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3049"/>
    <w:rsid w:val="00032F14"/>
    <w:rsid w:val="000A1F0C"/>
    <w:rsid w:val="000E573C"/>
    <w:rsid w:val="00115725"/>
    <w:rsid w:val="001618E5"/>
    <w:rsid w:val="00177237"/>
    <w:rsid w:val="0019266A"/>
    <w:rsid w:val="001A052A"/>
    <w:rsid w:val="001B49ED"/>
    <w:rsid w:val="001F151F"/>
    <w:rsid w:val="002875BD"/>
    <w:rsid w:val="002B69D5"/>
    <w:rsid w:val="002F6C50"/>
    <w:rsid w:val="00340968"/>
    <w:rsid w:val="00341627"/>
    <w:rsid w:val="003423D1"/>
    <w:rsid w:val="00342A7F"/>
    <w:rsid w:val="003D75CA"/>
    <w:rsid w:val="003F7626"/>
    <w:rsid w:val="00432ECF"/>
    <w:rsid w:val="00477411"/>
    <w:rsid w:val="004A0A20"/>
    <w:rsid w:val="004B1BD8"/>
    <w:rsid w:val="004D40AE"/>
    <w:rsid w:val="004E7B49"/>
    <w:rsid w:val="005033EF"/>
    <w:rsid w:val="00523206"/>
    <w:rsid w:val="00523A09"/>
    <w:rsid w:val="0052702F"/>
    <w:rsid w:val="005650DC"/>
    <w:rsid w:val="005F5E40"/>
    <w:rsid w:val="00606DBB"/>
    <w:rsid w:val="00611F9F"/>
    <w:rsid w:val="00654C37"/>
    <w:rsid w:val="00767858"/>
    <w:rsid w:val="007E7770"/>
    <w:rsid w:val="00836A96"/>
    <w:rsid w:val="00856BA3"/>
    <w:rsid w:val="008C1EC0"/>
    <w:rsid w:val="008D0158"/>
    <w:rsid w:val="00923227"/>
    <w:rsid w:val="00932E9A"/>
    <w:rsid w:val="009543C5"/>
    <w:rsid w:val="00980835"/>
    <w:rsid w:val="00984F92"/>
    <w:rsid w:val="009A3EF0"/>
    <w:rsid w:val="00A01B80"/>
    <w:rsid w:val="00A06E51"/>
    <w:rsid w:val="00A16707"/>
    <w:rsid w:val="00A44186"/>
    <w:rsid w:val="00AC3951"/>
    <w:rsid w:val="00B12050"/>
    <w:rsid w:val="00B5766A"/>
    <w:rsid w:val="00BA3130"/>
    <w:rsid w:val="00BA73FA"/>
    <w:rsid w:val="00BC0E3F"/>
    <w:rsid w:val="00BC26CB"/>
    <w:rsid w:val="00BE2747"/>
    <w:rsid w:val="00C07344"/>
    <w:rsid w:val="00C33D5D"/>
    <w:rsid w:val="00C4563F"/>
    <w:rsid w:val="00C600F0"/>
    <w:rsid w:val="00C63049"/>
    <w:rsid w:val="00C7492C"/>
    <w:rsid w:val="00C75972"/>
    <w:rsid w:val="00CA426A"/>
    <w:rsid w:val="00CC5CB2"/>
    <w:rsid w:val="00CF570B"/>
    <w:rsid w:val="00D4505F"/>
    <w:rsid w:val="00DD7C0E"/>
    <w:rsid w:val="00E0650B"/>
    <w:rsid w:val="00E173BB"/>
    <w:rsid w:val="00E336B8"/>
    <w:rsid w:val="00E5768D"/>
    <w:rsid w:val="00EC7D90"/>
    <w:rsid w:val="00EF1E9A"/>
    <w:rsid w:val="00F11A3D"/>
    <w:rsid w:val="00F77188"/>
    <w:rsid w:val="00F907BE"/>
    <w:rsid w:val="00FA230D"/>
    <w:rsid w:val="00FA2DFA"/>
    <w:rsid w:val="00FA5469"/>
    <w:rsid w:val="00FE2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4AFD6F84"/>
  <w14:defaultImageDpi w14:val="330"/>
  <w15:docId w15:val="{A9368D1F-00F1-49D8-A773-11D09C2E3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63049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C63049"/>
  </w:style>
  <w:style w:type="paragraph" w:styleId="Pieddepage">
    <w:name w:val="footer"/>
    <w:basedOn w:val="Normal"/>
    <w:link w:val="PieddepageCar"/>
    <w:uiPriority w:val="99"/>
    <w:unhideWhenUsed/>
    <w:rsid w:val="00C63049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63049"/>
  </w:style>
  <w:style w:type="paragraph" w:styleId="Textedebulles">
    <w:name w:val="Balloon Text"/>
    <w:basedOn w:val="Normal"/>
    <w:link w:val="TextedebullesCar"/>
    <w:uiPriority w:val="99"/>
    <w:semiHidden/>
    <w:unhideWhenUsed/>
    <w:rsid w:val="00C63049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63049"/>
    <w:rPr>
      <w:rFonts w:ascii="Lucida Grande" w:hAnsi="Lucida Grande" w:cs="Lucida Grande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C7492C"/>
    <w:rPr>
      <w:color w:val="0000FF" w:themeColor="hyperlink"/>
      <w:u w:val="single"/>
    </w:rPr>
  </w:style>
  <w:style w:type="paragraph" w:customStyle="1" w:styleId="Normalcentr1">
    <w:name w:val="Normal centré1"/>
    <w:basedOn w:val="Normal"/>
    <w:rsid w:val="00BA3130"/>
    <w:pPr>
      <w:overflowPunct w:val="0"/>
      <w:autoSpaceDE w:val="0"/>
      <w:autoSpaceDN w:val="0"/>
      <w:adjustRightInd w:val="0"/>
      <w:ind w:left="567" w:right="283"/>
      <w:jc w:val="both"/>
      <w:textAlignment w:val="baseline"/>
    </w:pPr>
    <w:rPr>
      <w:rFonts w:ascii="Tahoma" w:eastAsia="Times New Roman" w:hAnsi="Tahoma" w:cs="Times New Roman"/>
      <w:szCs w:val="20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96674594AB20448C659A5467335798" ma:contentTypeVersion="13" ma:contentTypeDescription="Create a new document." ma:contentTypeScope="" ma:versionID="0d29bbcb3379dad50ca1eda524b98e33">
  <xsd:schema xmlns:xsd="http://www.w3.org/2001/XMLSchema" xmlns:xs="http://www.w3.org/2001/XMLSchema" xmlns:p="http://schemas.microsoft.com/office/2006/metadata/properties" xmlns:ns2="26e291bb-ce64-4b89-9c56-33df37a49e30" xmlns:ns3="ef3b4165-8cc5-4889-b321-e12346bdc38a" targetNamespace="http://schemas.microsoft.com/office/2006/metadata/properties" ma:root="true" ma:fieldsID="bbc89baa9f8089dc437639739d44c7bd" ns2:_="" ns3:_="">
    <xsd:import namespace="26e291bb-ce64-4b89-9c56-33df37a49e30"/>
    <xsd:import namespace="ef3b4165-8cc5-4889-b321-e12346bdc3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e291bb-ce64-4b89-9c56-33df37a49e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b4165-8cc5-4889-b321-e12346bdc38a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9DFCD8-18AF-49D2-96B3-CE0999D1CF0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F467031-AE9B-4431-A279-BA650E2D84C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A9CCF0A-3ED2-483A-B3C5-67C2A4E3F10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D1E888C-F10D-4530-9D07-B3919BE520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e291bb-ce64-4b89-9c56-33df37a49e30"/>
    <ds:schemaRef ds:uri="ef3b4165-8cc5-4889-b321-e12346bdc3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520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Boston Group</Company>
  <LinksUpToDate>false</LinksUpToDate>
  <CharactersWithSpaces>3378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 Humphrey</dc:creator>
  <cp:lastModifiedBy>Patrice Buchot</cp:lastModifiedBy>
  <cp:revision>14</cp:revision>
  <cp:lastPrinted>2015-02-20T19:46:00Z</cp:lastPrinted>
  <dcterms:created xsi:type="dcterms:W3CDTF">2023-11-22T10:45:00Z</dcterms:created>
  <dcterms:modified xsi:type="dcterms:W3CDTF">2023-11-28T13:56:00Z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56b537e2-1efa-4dd3-a2f9-c7ace9f41b9b</vt:lpwstr>
  </property>
  <property fmtid="{D5CDD505-2E9C-101B-9397-08002B2CF9AE}" pid="3" name="ContentTypeId">
    <vt:lpwstr>0x0101008D96674594AB20448C659A5467335798</vt:lpwstr>
  </property>
  <property fmtid="{D5CDD505-2E9C-101B-9397-08002B2CF9AE}" pid="4" name="_dlc_DocId">
    <vt:lpwstr>3HACTHJ24CK6-463-40</vt:lpwstr>
  </property>
  <property fmtid="{D5CDD505-2E9C-101B-9397-08002B2CF9AE}" pid="5" name="_dlc_DocIdUrl">
    <vt:lpwstr>http://inora4/_layouts/DocIdRedir.aspx?ID=3HACTHJ24CK6-463-40, 3HACTHJ24CK6-463-40</vt:lpwstr>
  </property>
  <property fmtid="{D5CDD505-2E9C-101B-9397-08002B2CF9AE}" pid="6" name="Order">
    <vt:r8>103800</vt:r8>
  </property>
  <property fmtid="{D5CDD505-2E9C-101B-9397-08002B2CF9AE}" pid="7" name="Module">
    <vt:lpwstr/>
  </property>
</Properties>
</file>